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E1008F">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F668D1" w:rsidRDefault="00F668D1" w:rsidP="002C326D"/>
    <w:p w:rsidR="00F668D1" w:rsidRDefault="00F668D1" w:rsidP="002C326D"/>
    <w:p w:rsidR="00033768" w:rsidRPr="009A3B07" w:rsidRDefault="00B10A23" w:rsidP="002C326D">
      <w:pPr>
        <w:rPr>
          <w:rFonts w:ascii="Arial" w:hAnsi="Arial" w:cs="Arial"/>
          <w:sz w:val="21"/>
          <w:szCs w:val="21"/>
        </w:rPr>
      </w:pPr>
      <w:r w:rsidRPr="009A3B07">
        <w:rPr>
          <w:sz w:val="21"/>
          <w:szCs w:val="21"/>
        </w:rPr>
        <w:t>27</w:t>
      </w:r>
      <w:r w:rsidR="00F668D1" w:rsidRPr="009A3B07">
        <w:rPr>
          <w:sz w:val="21"/>
          <w:szCs w:val="21"/>
          <w:vertAlign w:val="superscript"/>
        </w:rPr>
        <w:t>th</w:t>
      </w:r>
      <w:r w:rsidR="00F668D1" w:rsidRPr="009A3B07">
        <w:rPr>
          <w:sz w:val="21"/>
          <w:szCs w:val="21"/>
        </w:rPr>
        <w:t xml:space="preserve"> April </w:t>
      </w:r>
      <w:r w:rsidR="00033768" w:rsidRPr="009A3B07">
        <w:rPr>
          <w:rFonts w:ascii="Arial" w:hAnsi="Arial" w:cs="Arial"/>
          <w:sz w:val="21"/>
          <w:szCs w:val="21"/>
        </w:rPr>
        <w:t>2018</w:t>
      </w:r>
    </w:p>
    <w:p w:rsidR="00F668D1" w:rsidRPr="009A3B07" w:rsidRDefault="00F668D1" w:rsidP="002C326D">
      <w:pPr>
        <w:rPr>
          <w:rFonts w:ascii="Arial" w:hAnsi="Arial" w:cs="Arial"/>
          <w:sz w:val="21"/>
          <w:szCs w:val="21"/>
        </w:rPr>
      </w:pPr>
    </w:p>
    <w:p w:rsidR="00BB019F" w:rsidRPr="009A3B07" w:rsidRDefault="002C326D" w:rsidP="002C326D">
      <w:pPr>
        <w:rPr>
          <w:rFonts w:ascii="Arial" w:hAnsi="Arial" w:cs="Arial"/>
          <w:sz w:val="21"/>
          <w:szCs w:val="21"/>
        </w:rPr>
      </w:pPr>
      <w:r w:rsidRPr="009A3B07">
        <w:rPr>
          <w:rFonts w:ascii="Arial" w:hAnsi="Arial" w:cs="Arial"/>
          <w:sz w:val="21"/>
          <w:szCs w:val="21"/>
        </w:rPr>
        <w:t>Dear Parent/Carer,</w:t>
      </w:r>
    </w:p>
    <w:p w:rsidR="00850122" w:rsidRPr="009A3B07" w:rsidRDefault="00850122" w:rsidP="0037124E">
      <w:pPr>
        <w:rPr>
          <w:rFonts w:ascii="Arial" w:hAnsi="Arial" w:cs="Arial"/>
          <w:sz w:val="21"/>
          <w:szCs w:val="21"/>
        </w:rPr>
      </w:pPr>
    </w:p>
    <w:p w:rsidR="003C0D52" w:rsidRPr="009A3B07" w:rsidRDefault="00B10A23" w:rsidP="0037124E">
      <w:pPr>
        <w:rPr>
          <w:rFonts w:ascii="Arial" w:hAnsi="Arial" w:cs="Arial"/>
          <w:sz w:val="21"/>
          <w:szCs w:val="21"/>
        </w:rPr>
      </w:pPr>
      <w:r w:rsidRPr="009A3B07">
        <w:rPr>
          <w:rFonts w:ascii="Arial" w:hAnsi="Arial" w:cs="Arial"/>
          <w:sz w:val="21"/>
          <w:szCs w:val="21"/>
        </w:rPr>
        <w:t xml:space="preserve">The children have had yet another </w:t>
      </w:r>
      <w:r w:rsidR="009A3B07">
        <w:rPr>
          <w:rFonts w:ascii="Arial" w:hAnsi="Arial" w:cs="Arial"/>
          <w:sz w:val="21"/>
          <w:szCs w:val="21"/>
        </w:rPr>
        <w:t>great</w:t>
      </w:r>
      <w:r w:rsidRPr="009A3B07">
        <w:rPr>
          <w:rFonts w:ascii="Arial" w:hAnsi="Arial" w:cs="Arial"/>
          <w:sz w:val="21"/>
          <w:szCs w:val="21"/>
        </w:rPr>
        <w:t xml:space="preserve"> week in school with lots of fun activities taking place. Children have been very active recently in helping us develop our outside areas and have put in many (many) requests for equipment and games which we have already begun to purchase. Now the sun is shin</w:t>
      </w:r>
      <w:r w:rsidR="00DA60CE">
        <w:rPr>
          <w:rFonts w:ascii="Arial" w:hAnsi="Arial" w:cs="Arial"/>
          <w:sz w:val="21"/>
          <w:szCs w:val="21"/>
        </w:rPr>
        <w:t xml:space="preserve">ing on a more regular basis our </w:t>
      </w:r>
      <w:r w:rsidRPr="009A3B07">
        <w:rPr>
          <w:rFonts w:ascii="Arial" w:hAnsi="Arial" w:cs="Arial"/>
          <w:sz w:val="21"/>
          <w:szCs w:val="21"/>
        </w:rPr>
        <w:t xml:space="preserve">children should be outside most days and be able to play with all the lovely new things. </w:t>
      </w:r>
    </w:p>
    <w:p w:rsidR="00B10A23" w:rsidRPr="009A3B07" w:rsidRDefault="00B10A23" w:rsidP="0037124E">
      <w:pPr>
        <w:rPr>
          <w:rFonts w:ascii="Arial" w:hAnsi="Arial" w:cs="Arial"/>
          <w:sz w:val="21"/>
          <w:szCs w:val="21"/>
        </w:rPr>
      </w:pPr>
    </w:p>
    <w:p w:rsidR="00265FD5" w:rsidRPr="009A3B07" w:rsidRDefault="00B10A23" w:rsidP="0037124E">
      <w:pPr>
        <w:rPr>
          <w:rFonts w:ascii="Arial" w:hAnsi="Arial" w:cs="Arial"/>
          <w:b/>
          <w:sz w:val="21"/>
          <w:szCs w:val="21"/>
          <w:u w:val="single"/>
        </w:rPr>
      </w:pPr>
      <w:r w:rsidRPr="009A3B07">
        <w:rPr>
          <w:rFonts w:ascii="Arial" w:hAnsi="Arial" w:cs="Arial"/>
          <w:b/>
          <w:sz w:val="21"/>
          <w:szCs w:val="21"/>
          <w:u w:val="single"/>
        </w:rPr>
        <w:t>Volunteers</w:t>
      </w:r>
    </w:p>
    <w:p w:rsidR="00B10A23" w:rsidRPr="009A3B07" w:rsidRDefault="00B10A23" w:rsidP="0037124E">
      <w:pPr>
        <w:rPr>
          <w:rFonts w:ascii="Arial" w:hAnsi="Arial" w:cs="Arial"/>
          <w:sz w:val="21"/>
          <w:szCs w:val="21"/>
        </w:rPr>
      </w:pPr>
      <w:r w:rsidRPr="009A3B07">
        <w:rPr>
          <w:rFonts w:ascii="Arial" w:hAnsi="Arial" w:cs="Arial"/>
          <w:sz w:val="21"/>
          <w:szCs w:val="21"/>
        </w:rPr>
        <w:t>Once again it has been wonderful to see so</w:t>
      </w:r>
      <w:r w:rsidR="00DA60CE">
        <w:rPr>
          <w:rFonts w:ascii="Arial" w:hAnsi="Arial" w:cs="Arial"/>
          <w:sz w:val="21"/>
          <w:szCs w:val="21"/>
        </w:rPr>
        <w:t xml:space="preserve">me new volunteers in school </w:t>
      </w:r>
      <w:r w:rsidRPr="009A3B07">
        <w:rPr>
          <w:rFonts w:ascii="Arial" w:hAnsi="Arial" w:cs="Arial"/>
          <w:sz w:val="21"/>
          <w:szCs w:val="21"/>
        </w:rPr>
        <w:t>working alongside our children. This role is so valuable to us that we always wish to express our thanks- the children love working with adults and sharing some special 1:1 time and the progress they can make is amazing. Thank you for the time you give up- it really makes a difference.</w:t>
      </w:r>
      <w:r w:rsidR="009A3B07" w:rsidRPr="009A3B07">
        <w:rPr>
          <w:rFonts w:ascii="Arial" w:hAnsi="Arial" w:cs="Arial"/>
          <w:sz w:val="21"/>
          <w:szCs w:val="21"/>
        </w:rPr>
        <w:t xml:space="preserve">  If you would like to volunteer, we would love to hear from you. We need people with all sorts of skills from shed building and gardening to artists, crafters and readers!</w:t>
      </w:r>
    </w:p>
    <w:p w:rsidR="00B10A23" w:rsidRPr="009A3B07" w:rsidRDefault="00B10A23" w:rsidP="0037124E">
      <w:pPr>
        <w:rPr>
          <w:rFonts w:ascii="Arial" w:hAnsi="Arial" w:cs="Arial"/>
          <w:sz w:val="21"/>
          <w:szCs w:val="21"/>
          <w:u w:val="single"/>
        </w:rPr>
      </w:pPr>
    </w:p>
    <w:p w:rsidR="003C0D52" w:rsidRPr="009A3B07" w:rsidRDefault="00DA60CE" w:rsidP="0037124E">
      <w:pPr>
        <w:rPr>
          <w:rFonts w:ascii="Arial" w:hAnsi="Arial" w:cs="Arial"/>
          <w:b/>
          <w:sz w:val="21"/>
          <w:szCs w:val="21"/>
          <w:u w:val="single"/>
        </w:rPr>
      </w:pPr>
      <w:r>
        <w:rPr>
          <w:rFonts w:ascii="Arial" w:hAnsi="Arial" w:cs="Arial"/>
          <w:b/>
          <w:sz w:val="21"/>
          <w:szCs w:val="21"/>
          <w:u w:val="single"/>
        </w:rPr>
        <w:t>Holiday C</w:t>
      </w:r>
      <w:r w:rsidR="00B10A23" w:rsidRPr="009A3B07">
        <w:rPr>
          <w:rFonts w:ascii="Arial" w:hAnsi="Arial" w:cs="Arial"/>
          <w:b/>
          <w:sz w:val="21"/>
          <w:szCs w:val="21"/>
          <w:u w:val="single"/>
        </w:rPr>
        <w:t>lub</w:t>
      </w:r>
    </w:p>
    <w:p w:rsidR="00D05854" w:rsidRPr="009A3B07" w:rsidRDefault="00DA60CE" w:rsidP="0037124E">
      <w:pPr>
        <w:rPr>
          <w:rFonts w:ascii="Arial" w:hAnsi="Arial" w:cs="Arial"/>
          <w:sz w:val="21"/>
          <w:szCs w:val="21"/>
          <w:u w:val="single"/>
        </w:rPr>
      </w:pPr>
      <w:r>
        <w:rPr>
          <w:rFonts w:ascii="Arial" w:hAnsi="Arial" w:cs="Arial"/>
          <w:sz w:val="21"/>
          <w:szCs w:val="21"/>
        </w:rPr>
        <w:t>Holiday C</w:t>
      </w:r>
      <w:r w:rsidR="00B10A23" w:rsidRPr="009A3B07">
        <w:rPr>
          <w:rFonts w:ascii="Arial" w:hAnsi="Arial" w:cs="Arial"/>
          <w:sz w:val="21"/>
          <w:szCs w:val="21"/>
        </w:rPr>
        <w:t>lub letters have also been sent out this week and are being returned</w:t>
      </w:r>
      <w:r w:rsidR="00D05854" w:rsidRPr="009A3B07">
        <w:rPr>
          <w:rFonts w:ascii="Arial" w:hAnsi="Arial" w:cs="Arial"/>
          <w:sz w:val="21"/>
          <w:szCs w:val="21"/>
        </w:rPr>
        <w:t xml:space="preserve"> quickly. Spaces are filling up fast and all requests for a place must be returned by Friday 4</w:t>
      </w:r>
      <w:r w:rsidR="00D05854" w:rsidRPr="009A3B07">
        <w:rPr>
          <w:rFonts w:ascii="Arial" w:hAnsi="Arial" w:cs="Arial"/>
          <w:sz w:val="21"/>
          <w:szCs w:val="21"/>
          <w:vertAlign w:val="superscript"/>
        </w:rPr>
        <w:t>th</w:t>
      </w:r>
      <w:r w:rsidR="00D05854" w:rsidRPr="009A3B07">
        <w:rPr>
          <w:rFonts w:ascii="Arial" w:hAnsi="Arial" w:cs="Arial"/>
          <w:sz w:val="21"/>
          <w:szCs w:val="21"/>
        </w:rPr>
        <w:t xml:space="preserve"> May. All applications to date have been offered places and you will be notified in writing very soon. Applications after the 4</w:t>
      </w:r>
      <w:r w:rsidR="00D05854" w:rsidRPr="009A3B07">
        <w:rPr>
          <w:rFonts w:ascii="Arial" w:hAnsi="Arial" w:cs="Arial"/>
          <w:sz w:val="21"/>
          <w:szCs w:val="21"/>
          <w:vertAlign w:val="superscript"/>
        </w:rPr>
        <w:t>th</w:t>
      </w:r>
      <w:r w:rsidR="00D05854" w:rsidRPr="009A3B07">
        <w:rPr>
          <w:rFonts w:ascii="Arial" w:hAnsi="Arial" w:cs="Arial"/>
          <w:sz w:val="21"/>
          <w:szCs w:val="21"/>
        </w:rPr>
        <w:t xml:space="preserve"> May cannot be guaranteed a place. </w:t>
      </w:r>
      <w:r w:rsidR="0031688B" w:rsidRPr="009A3B07">
        <w:rPr>
          <w:rFonts w:ascii="Arial" w:hAnsi="Arial" w:cs="Arial"/>
          <w:sz w:val="21"/>
          <w:szCs w:val="21"/>
        </w:rPr>
        <w:t xml:space="preserve">The club is hugely popular and the children often tell us about the fun things they have done. </w:t>
      </w:r>
    </w:p>
    <w:p w:rsidR="00D05854" w:rsidRPr="009A3B07" w:rsidRDefault="00D05854" w:rsidP="0037124E">
      <w:pPr>
        <w:rPr>
          <w:rFonts w:ascii="Arial" w:hAnsi="Arial" w:cs="Arial"/>
          <w:sz w:val="21"/>
          <w:szCs w:val="21"/>
          <w:u w:val="single"/>
        </w:rPr>
      </w:pPr>
    </w:p>
    <w:p w:rsidR="00265FD5" w:rsidRPr="009A3B07" w:rsidRDefault="00DA60CE" w:rsidP="0037124E">
      <w:pPr>
        <w:rPr>
          <w:rFonts w:ascii="Arial" w:hAnsi="Arial" w:cs="Arial"/>
          <w:b/>
          <w:sz w:val="21"/>
          <w:szCs w:val="21"/>
          <w:u w:val="single"/>
        </w:rPr>
      </w:pPr>
      <w:r>
        <w:rPr>
          <w:rFonts w:ascii="Arial" w:hAnsi="Arial" w:cs="Arial"/>
          <w:b/>
          <w:sz w:val="21"/>
          <w:szCs w:val="21"/>
          <w:u w:val="single"/>
        </w:rPr>
        <w:t>After S</w:t>
      </w:r>
      <w:r w:rsidR="00265FD5" w:rsidRPr="009A3B07">
        <w:rPr>
          <w:rFonts w:ascii="Arial" w:hAnsi="Arial" w:cs="Arial"/>
          <w:b/>
          <w:sz w:val="21"/>
          <w:szCs w:val="21"/>
          <w:u w:val="single"/>
        </w:rPr>
        <w:t xml:space="preserve">chool </w:t>
      </w:r>
      <w:r>
        <w:rPr>
          <w:rFonts w:ascii="Arial" w:hAnsi="Arial" w:cs="Arial"/>
          <w:b/>
          <w:sz w:val="21"/>
          <w:szCs w:val="21"/>
          <w:u w:val="single"/>
        </w:rPr>
        <w:t>C</w:t>
      </w:r>
      <w:r w:rsidR="00265FD5" w:rsidRPr="009A3B07">
        <w:rPr>
          <w:rFonts w:ascii="Arial" w:hAnsi="Arial" w:cs="Arial"/>
          <w:b/>
          <w:sz w:val="21"/>
          <w:szCs w:val="21"/>
          <w:u w:val="single"/>
        </w:rPr>
        <w:t>lubs</w:t>
      </w:r>
    </w:p>
    <w:p w:rsidR="00040444" w:rsidRPr="009A3B07" w:rsidRDefault="00DA60CE" w:rsidP="0037124E">
      <w:pPr>
        <w:rPr>
          <w:rFonts w:ascii="Arial" w:hAnsi="Arial" w:cs="Arial"/>
          <w:sz w:val="21"/>
          <w:szCs w:val="21"/>
        </w:rPr>
      </w:pPr>
      <w:r>
        <w:rPr>
          <w:rFonts w:ascii="Arial" w:hAnsi="Arial" w:cs="Arial"/>
          <w:sz w:val="21"/>
          <w:szCs w:val="21"/>
        </w:rPr>
        <w:t>After S</w:t>
      </w:r>
      <w:r w:rsidR="0031688B" w:rsidRPr="009A3B07">
        <w:rPr>
          <w:rFonts w:ascii="Arial" w:hAnsi="Arial" w:cs="Arial"/>
          <w:sz w:val="21"/>
          <w:szCs w:val="21"/>
        </w:rPr>
        <w:t xml:space="preserve">chools </w:t>
      </w:r>
      <w:r>
        <w:rPr>
          <w:rFonts w:ascii="Arial" w:hAnsi="Arial" w:cs="Arial"/>
          <w:sz w:val="21"/>
          <w:szCs w:val="21"/>
        </w:rPr>
        <w:t>C</w:t>
      </w:r>
      <w:r w:rsidR="0031688B" w:rsidRPr="009A3B07">
        <w:rPr>
          <w:rFonts w:ascii="Arial" w:hAnsi="Arial" w:cs="Arial"/>
          <w:sz w:val="21"/>
          <w:szCs w:val="21"/>
        </w:rPr>
        <w:t xml:space="preserve">lubs have got off to a great start and children are buzzing with excitement with the new skills they are developing. Unfortunately, our Taekwondo coach was not able to keep his agreement of delivering the sessions so we are now instead, offering those children who had signed up the chance to attend the Karate sessions instead. Where children do not wish to join the Karate group we will offer a refund of the money taken. Apologies for this and we are working hard to find an alternative coach. </w:t>
      </w:r>
    </w:p>
    <w:p w:rsidR="003431E1" w:rsidRPr="009A3B07" w:rsidRDefault="003431E1" w:rsidP="0037124E">
      <w:pPr>
        <w:rPr>
          <w:rFonts w:ascii="Arial" w:hAnsi="Arial" w:cs="Arial"/>
          <w:b/>
          <w:sz w:val="21"/>
          <w:szCs w:val="21"/>
          <w:u w:val="single"/>
        </w:rPr>
      </w:pPr>
    </w:p>
    <w:p w:rsidR="00037E13" w:rsidRPr="009A3B07" w:rsidRDefault="00DA60CE" w:rsidP="0037124E">
      <w:pPr>
        <w:rPr>
          <w:rFonts w:ascii="Arial" w:hAnsi="Arial" w:cs="Arial"/>
          <w:b/>
          <w:sz w:val="21"/>
          <w:szCs w:val="21"/>
          <w:u w:val="single"/>
        </w:rPr>
      </w:pPr>
      <w:r>
        <w:rPr>
          <w:rFonts w:ascii="Arial" w:hAnsi="Arial" w:cs="Arial"/>
          <w:b/>
          <w:sz w:val="21"/>
          <w:szCs w:val="21"/>
          <w:u w:val="single"/>
        </w:rPr>
        <w:t>Holiday R</w:t>
      </w:r>
      <w:bookmarkStart w:id="0" w:name="_GoBack"/>
      <w:bookmarkEnd w:id="0"/>
      <w:r w:rsidR="0031688B" w:rsidRPr="009A3B07">
        <w:rPr>
          <w:rFonts w:ascii="Arial" w:hAnsi="Arial" w:cs="Arial"/>
          <w:b/>
          <w:sz w:val="21"/>
          <w:szCs w:val="21"/>
          <w:u w:val="single"/>
        </w:rPr>
        <w:t>equests</w:t>
      </w:r>
    </w:p>
    <w:p w:rsidR="0031688B" w:rsidRPr="009A3B07" w:rsidRDefault="0031688B" w:rsidP="0037124E">
      <w:pPr>
        <w:rPr>
          <w:rFonts w:ascii="Arial" w:hAnsi="Arial" w:cs="Arial"/>
          <w:sz w:val="21"/>
          <w:szCs w:val="21"/>
        </w:rPr>
      </w:pPr>
      <w:r w:rsidRPr="009A3B07">
        <w:rPr>
          <w:rFonts w:ascii="Arial" w:hAnsi="Arial" w:cs="Arial"/>
          <w:sz w:val="21"/>
          <w:szCs w:val="21"/>
        </w:rPr>
        <w:t>It is that time of year again when people are beginning to think about holidays. Please be reminded that due to County guidelines on attendance I am unable to authorise family holidays in term time. This is a guideline I must adhere to and we are monitored by the Local Authority for our attendance rates and absences of this nature do need to</w:t>
      </w:r>
      <w:r w:rsidR="00E1008F">
        <w:rPr>
          <w:rFonts w:ascii="Arial" w:hAnsi="Arial" w:cs="Arial"/>
          <w:sz w:val="21"/>
          <w:szCs w:val="21"/>
        </w:rPr>
        <w:t xml:space="preserve"> be</w:t>
      </w:r>
      <w:r w:rsidRPr="009A3B07">
        <w:rPr>
          <w:rFonts w:ascii="Arial" w:hAnsi="Arial" w:cs="Arial"/>
          <w:sz w:val="21"/>
          <w:szCs w:val="21"/>
        </w:rPr>
        <w:t xml:space="preserve"> </w:t>
      </w:r>
      <w:r w:rsidR="009A3B07">
        <w:rPr>
          <w:rFonts w:ascii="Arial" w:hAnsi="Arial" w:cs="Arial"/>
          <w:sz w:val="21"/>
          <w:szCs w:val="21"/>
        </w:rPr>
        <w:t>passed</w:t>
      </w:r>
      <w:r w:rsidRPr="009A3B07">
        <w:rPr>
          <w:rFonts w:ascii="Arial" w:hAnsi="Arial" w:cs="Arial"/>
          <w:sz w:val="21"/>
          <w:szCs w:val="21"/>
        </w:rPr>
        <w:t xml:space="preserve"> to them for further action- where applicable. </w:t>
      </w:r>
    </w:p>
    <w:p w:rsidR="009A3B07" w:rsidRPr="009A3B07" w:rsidRDefault="009A3B07" w:rsidP="0037124E">
      <w:pPr>
        <w:rPr>
          <w:rFonts w:ascii="Arial" w:hAnsi="Arial" w:cs="Arial"/>
          <w:sz w:val="21"/>
          <w:szCs w:val="21"/>
        </w:rPr>
      </w:pPr>
    </w:p>
    <w:p w:rsidR="009A3B07" w:rsidRPr="009A3B07" w:rsidRDefault="00BD591D" w:rsidP="0037124E">
      <w:pPr>
        <w:rPr>
          <w:rFonts w:ascii="Arial" w:hAnsi="Arial" w:cs="Arial"/>
          <w:sz w:val="21"/>
          <w:szCs w:val="21"/>
        </w:rPr>
      </w:pPr>
      <w:r w:rsidRPr="009A3B07">
        <w:rPr>
          <w:rFonts w:ascii="Arial" w:hAnsi="Arial" w:cs="Arial"/>
          <w:sz w:val="21"/>
          <w:szCs w:val="21"/>
        </w:rPr>
        <w:t>As always if you have any ideas, suggestions or concerns please speak to myself or make an appointment through the school office.</w:t>
      </w:r>
    </w:p>
    <w:p w:rsidR="00BD591D" w:rsidRPr="009A3B07" w:rsidRDefault="009A3B07" w:rsidP="0037124E">
      <w:pPr>
        <w:rPr>
          <w:rFonts w:ascii="Arial" w:hAnsi="Arial" w:cs="Arial"/>
          <w:sz w:val="21"/>
          <w:szCs w:val="21"/>
        </w:rPr>
      </w:pPr>
      <w:r w:rsidRPr="009A3B07">
        <w:rPr>
          <w:rFonts w:ascii="Arial" w:hAnsi="Arial" w:cs="Arial"/>
          <w:sz w:val="21"/>
          <w:szCs w:val="21"/>
        </w:rPr>
        <w:t xml:space="preserve">Our aim is to make the school a wonderful learning environment for all, where children engage in a wide range of experiences which set them up for the future ahead of them. </w:t>
      </w:r>
    </w:p>
    <w:p w:rsidR="00BD591D" w:rsidRPr="009A3B07" w:rsidRDefault="00BD591D" w:rsidP="0037124E">
      <w:pPr>
        <w:rPr>
          <w:rFonts w:ascii="Arial" w:hAnsi="Arial" w:cs="Arial"/>
          <w:sz w:val="21"/>
          <w:szCs w:val="21"/>
        </w:rPr>
      </w:pPr>
    </w:p>
    <w:p w:rsidR="00BD591D" w:rsidRPr="009A3B07" w:rsidRDefault="00BD591D" w:rsidP="0037124E">
      <w:pPr>
        <w:rPr>
          <w:rFonts w:ascii="Arial" w:hAnsi="Arial" w:cs="Arial"/>
          <w:sz w:val="21"/>
          <w:szCs w:val="21"/>
        </w:rPr>
      </w:pPr>
    </w:p>
    <w:p w:rsidR="00D817ED" w:rsidRPr="009A3B07" w:rsidRDefault="00BD591D" w:rsidP="0037124E">
      <w:pPr>
        <w:rPr>
          <w:rFonts w:ascii="Arial" w:hAnsi="Arial" w:cs="Arial"/>
          <w:sz w:val="21"/>
          <w:szCs w:val="21"/>
        </w:rPr>
      </w:pPr>
      <w:r w:rsidRPr="009A3B07">
        <w:rPr>
          <w:rFonts w:ascii="Arial" w:hAnsi="Arial" w:cs="Arial"/>
          <w:sz w:val="21"/>
          <w:szCs w:val="21"/>
        </w:rPr>
        <w:t>Yours Sincerely</w:t>
      </w:r>
    </w:p>
    <w:p w:rsidR="00BD591D" w:rsidRPr="009A3B07" w:rsidRDefault="00BD591D" w:rsidP="0037124E">
      <w:pPr>
        <w:rPr>
          <w:rFonts w:ascii="Arial" w:hAnsi="Arial" w:cs="Arial"/>
          <w:sz w:val="21"/>
          <w:szCs w:val="21"/>
        </w:rPr>
      </w:pPr>
      <w:r w:rsidRPr="009A3B07">
        <w:rPr>
          <w:rFonts w:ascii="Arial" w:hAnsi="Arial" w:cs="Arial"/>
          <w:sz w:val="21"/>
          <w:szCs w:val="21"/>
        </w:rPr>
        <w:t>J Bromley</w:t>
      </w:r>
    </w:p>
    <w:p w:rsidR="00105924" w:rsidRPr="009A3B07" w:rsidRDefault="00633CE7" w:rsidP="00633CE7">
      <w:pPr>
        <w:rPr>
          <w:rFonts w:ascii="Arial" w:hAnsi="Arial" w:cs="Arial"/>
          <w:sz w:val="21"/>
          <w:szCs w:val="21"/>
        </w:rPr>
      </w:pPr>
      <w:r w:rsidRPr="009A3B07">
        <w:rPr>
          <w:rFonts w:ascii="Arial" w:hAnsi="Arial" w:cs="Arial"/>
          <w:sz w:val="21"/>
          <w:szCs w:val="21"/>
        </w:rPr>
        <w:t>Head Teacher</w:t>
      </w:r>
      <w:r w:rsidR="0027296B" w:rsidRPr="009A3B07">
        <w:rPr>
          <w:rFonts w:ascii="NTPreCursivefk normal" w:hAnsi="NTPreCursivefk normal"/>
          <w:sz w:val="21"/>
          <w:szCs w:val="21"/>
        </w:rPr>
        <w:t xml:space="preserve">                  </w:t>
      </w:r>
      <w:r w:rsidR="005D2F38" w:rsidRPr="009A3B07">
        <w:rPr>
          <w:rFonts w:ascii="NTPreCursivefk normal" w:hAnsi="NTPreCursivefk normal"/>
          <w:sz w:val="21"/>
          <w:szCs w:val="21"/>
        </w:rPr>
        <w:t xml:space="preserve">               </w:t>
      </w:r>
    </w:p>
    <w:p w:rsidR="00105924" w:rsidRDefault="00105924" w:rsidP="005D2F38">
      <w:pPr>
        <w:tabs>
          <w:tab w:val="left" w:pos="420"/>
          <w:tab w:val="center" w:pos="4513"/>
        </w:tabs>
        <w:rPr>
          <w:rFonts w:ascii="NTPreCursivefk normal" w:hAnsi="NTPreCursivefk normal"/>
          <w:sz w:val="28"/>
        </w:rPr>
      </w:pPr>
    </w:p>
    <w:tbl>
      <w:tblPr>
        <w:tblStyle w:val="TableGrid"/>
        <w:tblpPr w:leftFromText="180" w:rightFromText="180" w:vertAnchor="page" w:horzAnchor="margin" w:tblpY="2071"/>
        <w:tblW w:w="8164" w:type="dxa"/>
        <w:tblLook w:val="04A0" w:firstRow="1" w:lastRow="0" w:firstColumn="1" w:lastColumn="0" w:noHBand="0" w:noVBand="1"/>
      </w:tblPr>
      <w:tblGrid>
        <w:gridCol w:w="2972"/>
        <w:gridCol w:w="1412"/>
        <w:gridCol w:w="3780"/>
      </w:tblGrid>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Date</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Time</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Event</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ALL DAY</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May Day Bank Holiday – School Closed</w:t>
            </w:r>
          </w:p>
        </w:tc>
      </w:tr>
      <w:tr w:rsidR="007D0236" w:rsidRPr="00940529" w:rsidTr="00D9152B">
        <w:trPr>
          <w:trHeight w:val="199"/>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7D0236" w:rsidRPr="00940529" w:rsidRDefault="007D0236" w:rsidP="00D9152B">
            <w:pPr>
              <w:rPr>
                <w:rFonts w:ascii="NTPreCursivefk normal" w:hAnsi="NTPreCursivefk normal"/>
                <w:sz w:val="28"/>
              </w:rPr>
            </w:pP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Key Stage 2 SATs Week</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5.45</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School Closes for Half Term Holiday</w:t>
            </w:r>
          </w:p>
        </w:tc>
      </w:tr>
      <w:tr w:rsidR="007D0236" w:rsidRPr="00940529" w:rsidTr="00D9152B">
        <w:trPr>
          <w:trHeight w:val="190"/>
        </w:trPr>
        <w:tc>
          <w:tcPr>
            <w:tcW w:w="8164" w:type="dxa"/>
            <w:gridSpan w:val="3"/>
            <w:shd w:val="clear" w:color="auto" w:fill="B3B3B3"/>
          </w:tcPr>
          <w:p w:rsidR="007D0236" w:rsidRPr="00940529" w:rsidRDefault="007D0236" w:rsidP="00D9152B">
            <w:pPr>
              <w:jc w:val="center"/>
              <w:rPr>
                <w:rFonts w:ascii="NTPreCursivefk normal" w:hAnsi="NTPreCursivefk normal"/>
                <w:sz w:val="28"/>
              </w:rPr>
            </w:pPr>
            <w:r w:rsidRPr="00940529">
              <w:rPr>
                <w:rFonts w:ascii="NTPreCursivefk normal" w:hAnsi="NTPreCursivefk normal"/>
                <w:sz w:val="28"/>
              </w:rPr>
              <w:t>HALF TERM HOLIDAY</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ALL DAY</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CPD Day – School Closed</w:t>
            </w:r>
          </w:p>
        </w:tc>
      </w:tr>
      <w:tr w:rsidR="007D0236" w:rsidRPr="00940529" w:rsidTr="00D9152B">
        <w:trPr>
          <w:trHeight w:val="199"/>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7.45</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Schools Re-Opens</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1.00</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Fathers’ Day Event</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1.00 – 3.00</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EYFS &amp; KS1 Sports Day</w:t>
            </w:r>
          </w:p>
        </w:tc>
      </w:tr>
      <w:tr w:rsidR="007D0236" w:rsidRPr="00940529" w:rsidTr="00D9152B">
        <w:trPr>
          <w:trHeight w:val="199"/>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1.00 – 3.00</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KS2 Sports Day</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3.00 – 6.00</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Parents Evening (Pre-School to Year 5)</w:t>
            </w:r>
          </w:p>
        </w:tc>
      </w:tr>
      <w:tr w:rsidR="007D0236" w:rsidRPr="00940529" w:rsidTr="00D9152B">
        <w:trPr>
          <w:trHeight w:val="391"/>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3.00 – 6.00</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Parents Evening (Year 6)</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1.45</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Year 6 Leavers’ Assembly</w:t>
            </w:r>
          </w:p>
        </w:tc>
      </w:tr>
      <w:tr w:rsidR="007D0236" w:rsidRPr="00940529" w:rsidTr="00D9152B">
        <w:trPr>
          <w:trHeight w:val="19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6.00</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Year 6 Sleepover</w:t>
            </w:r>
          </w:p>
        </w:tc>
      </w:tr>
      <w:tr w:rsidR="007D0236" w:rsidRPr="00940529" w:rsidTr="00D9152B">
        <w:trPr>
          <w:trHeight w:val="70"/>
        </w:trPr>
        <w:tc>
          <w:tcPr>
            <w:tcW w:w="297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5.45</w:t>
            </w:r>
          </w:p>
        </w:tc>
        <w:tc>
          <w:tcPr>
            <w:tcW w:w="3780" w:type="dxa"/>
          </w:tcPr>
          <w:p w:rsidR="007D0236" w:rsidRPr="00940529" w:rsidRDefault="007D0236" w:rsidP="00D9152B">
            <w:pPr>
              <w:rPr>
                <w:rFonts w:ascii="NTPreCursivefk normal" w:hAnsi="NTPreCursivefk normal"/>
                <w:sz w:val="28"/>
              </w:rPr>
            </w:pPr>
            <w:r w:rsidRPr="00940529">
              <w:rPr>
                <w:rFonts w:ascii="NTPreCursivefk normal" w:hAnsi="NTPreCursivefk normal"/>
                <w:sz w:val="28"/>
              </w:rPr>
              <w:t>School Closes for Summer Holiday</w:t>
            </w:r>
          </w:p>
        </w:tc>
      </w:tr>
    </w:tbl>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105924" w:rsidRDefault="00105924" w:rsidP="005D2F38">
      <w:pPr>
        <w:tabs>
          <w:tab w:val="left" w:pos="420"/>
          <w:tab w:val="center" w:pos="4513"/>
        </w:tabs>
        <w:rPr>
          <w:rFonts w:ascii="NTPreCursivefk normal" w:hAnsi="NTPreCursivefk normal"/>
          <w:sz w:val="28"/>
        </w:rPr>
      </w:pPr>
    </w:p>
    <w:p w:rsidR="005D2F38" w:rsidRDefault="00105924"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7E13"/>
    <w:rsid w:val="00040444"/>
    <w:rsid w:val="000436A2"/>
    <w:rsid w:val="000B11EC"/>
    <w:rsid w:val="000D0C60"/>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1688B"/>
    <w:rsid w:val="00324292"/>
    <w:rsid w:val="00336FBA"/>
    <w:rsid w:val="00340419"/>
    <w:rsid w:val="003431E1"/>
    <w:rsid w:val="0037124E"/>
    <w:rsid w:val="00373597"/>
    <w:rsid w:val="00380988"/>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726F"/>
    <w:rsid w:val="00540C98"/>
    <w:rsid w:val="00571037"/>
    <w:rsid w:val="00591A7D"/>
    <w:rsid w:val="005A305B"/>
    <w:rsid w:val="005D1988"/>
    <w:rsid w:val="005D2F38"/>
    <w:rsid w:val="00633CE7"/>
    <w:rsid w:val="00661633"/>
    <w:rsid w:val="006643FF"/>
    <w:rsid w:val="00665991"/>
    <w:rsid w:val="006779EE"/>
    <w:rsid w:val="0068167B"/>
    <w:rsid w:val="006A675F"/>
    <w:rsid w:val="006D075A"/>
    <w:rsid w:val="006D0ADE"/>
    <w:rsid w:val="006E34DF"/>
    <w:rsid w:val="00711D6A"/>
    <w:rsid w:val="007459F8"/>
    <w:rsid w:val="00765473"/>
    <w:rsid w:val="00771F2F"/>
    <w:rsid w:val="00795C11"/>
    <w:rsid w:val="007B6454"/>
    <w:rsid w:val="007C4739"/>
    <w:rsid w:val="007D0236"/>
    <w:rsid w:val="007F2A03"/>
    <w:rsid w:val="007F2D6E"/>
    <w:rsid w:val="00802B5E"/>
    <w:rsid w:val="00806030"/>
    <w:rsid w:val="008150AA"/>
    <w:rsid w:val="00824EC7"/>
    <w:rsid w:val="00827E0C"/>
    <w:rsid w:val="0084025E"/>
    <w:rsid w:val="00846DD5"/>
    <w:rsid w:val="00850122"/>
    <w:rsid w:val="008A2D9B"/>
    <w:rsid w:val="008B60D8"/>
    <w:rsid w:val="008E2E07"/>
    <w:rsid w:val="008E3A4A"/>
    <w:rsid w:val="008F2B60"/>
    <w:rsid w:val="008F4D13"/>
    <w:rsid w:val="00901CFB"/>
    <w:rsid w:val="00907CFC"/>
    <w:rsid w:val="009100BE"/>
    <w:rsid w:val="00925F84"/>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10A23"/>
    <w:rsid w:val="00B40FD4"/>
    <w:rsid w:val="00B774CB"/>
    <w:rsid w:val="00B87701"/>
    <w:rsid w:val="00BA2792"/>
    <w:rsid w:val="00BB019F"/>
    <w:rsid w:val="00BC3615"/>
    <w:rsid w:val="00BC5420"/>
    <w:rsid w:val="00BD591D"/>
    <w:rsid w:val="00BF4BC6"/>
    <w:rsid w:val="00C02386"/>
    <w:rsid w:val="00C1394E"/>
    <w:rsid w:val="00C36FB8"/>
    <w:rsid w:val="00C60DD7"/>
    <w:rsid w:val="00C84D6E"/>
    <w:rsid w:val="00C8781B"/>
    <w:rsid w:val="00C922FD"/>
    <w:rsid w:val="00CA07D0"/>
    <w:rsid w:val="00CB0065"/>
    <w:rsid w:val="00CC602F"/>
    <w:rsid w:val="00CE046A"/>
    <w:rsid w:val="00CE7658"/>
    <w:rsid w:val="00D05854"/>
    <w:rsid w:val="00D05BF8"/>
    <w:rsid w:val="00D260A5"/>
    <w:rsid w:val="00D44651"/>
    <w:rsid w:val="00D717EF"/>
    <w:rsid w:val="00D817ED"/>
    <w:rsid w:val="00DA4EEB"/>
    <w:rsid w:val="00DA60CE"/>
    <w:rsid w:val="00DC0E44"/>
    <w:rsid w:val="00DE024C"/>
    <w:rsid w:val="00E1008F"/>
    <w:rsid w:val="00E10428"/>
    <w:rsid w:val="00E65E2F"/>
    <w:rsid w:val="00E75F71"/>
    <w:rsid w:val="00E8041A"/>
    <w:rsid w:val="00E8049F"/>
    <w:rsid w:val="00ED201A"/>
    <w:rsid w:val="00F140FA"/>
    <w:rsid w:val="00F42EE9"/>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5A6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2018-04-27T11:44:00Z</cp:lastPrinted>
  <dcterms:created xsi:type="dcterms:W3CDTF">2018-04-27T11:15:00Z</dcterms:created>
  <dcterms:modified xsi:type="dcterms:W3CDTF">2018-04-27T11:46:00Z</dcterms:modified>
</cp:coreProperties>
</file>