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AE479A6"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8B4460">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09C66EE9" w:rsidR="00C14FAE" w:rsidRPr="00993EB5" w:rsidRDefault="00C21212">
            <w:pPr>
              <w:rPr>
                <w:rFonts w:ascii="Arial" w:hAnsi="Arial" w:cs="Arial"/>
              </w:rPr>
            </w:pPr>
            <w:r>
              <w:rPr>
                <w:rFonts w:ascii="Arial" w:hAnsi="Arial" w:cs="Arial"/>
              </w:rPr>
              <w:t>King Street primary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8B4460">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4DB81FA9" w:rsidR="00C14FAE" w:rsidRPr="00993EB5" w:rsidRDefault="0089763C">
            <w:pPr>
              <w:rPr>
                <w:rFonts w:ascii="Arial" w:hAnsi="Arial" w:cs="Arial"/>
              </w:rPr>
            </w:pPr>
            <w:r>
              <w:rPr>
                <w:rFonts w:ascii="Arial" w:hAnsi="Arial" w:cs="Arial"/>
              </w:rPr>
              <w:t>2018/19</w:t>
            </w:r>
            <w:bookmarkStart w:id="0" w:name="_GoBack"/>
            <w:bookmarkEnd w:id="0"/>
          </w:p>
        </w:tc>
        <w:tc>
          <w:tcPr>
            <w:tcW w:w="3632" w:type="dxa"/>
          </w:tcPr>
          <w:p w14:paraId="4C60C5C0" w14:textId="77777777" w:rsidR="00C14FAE" w:rsidRPr="00993EB5" w:rsidRDefault="00C14FAE" w:rsidP="008B4460">
            <w:pPr>
              <w:rPr>
                <w:rFonts w:ascii="Arial" w:hAnsi="Arial" w:cs="Arial"/>
                <w:highlight w:val="yellow"/>
              </w:rPr>
            </w:pPr>
            <w:r w:rsidRPr="00993EB5">
              <w:rPr>
                <w:rFonts w:ascii="Arial" w:hAnsi="Arial" w:cs="Arial"/>
                <w:b/>
              </w:rPr>
              <w:t>Total PP budget</w:t>
            </w:r>
          </w:p>
        </w:tc>
        <w:tc>
          <w:tcPr>
            <w:tcW w:w="1471" w:type="dxa"/>
          </w:tcPr>
          <w:p w14:paraId="378F34B6" w14:textId="5AC3C4ED" w:rsidR="00C14FAE" w:rsidRPr="00993EB5" w:rsidRDefault="005E5C90" w:rsidP="0089763C">
            <w:pPr>
              <w:rPr>
                <w:rFonts w:ascii="Arial" w:hAnsi="Arial" w:cs="Arial"/>
                <w:highlight w:val="yellow"/>
              </w:rPr>
            </w:pPr>
            <w:r w:rsidRPr="00993EB5">
              <w:rPr>
                <w:rFonts w:ascii="Arial" w:hAnsi="Arial" w:cs="Arial"/>
              </w:rPr>
              <w:t>£</w:t>
            </w:r>
            <w:r w:rsidR="007B1A5A">
              <w:rPr>
                <w:rFonts w:ascii="Arial" w:hAnsi="Arial" w:cs="Arial"/>
              </w:rPr>
              <w:t>98,8</w:t>
            </w:r>
            <w:r w:rsidR="0089763C">
              <w:rPr>
                <w:rFonts w:ascii="Arial" w:hAnsi="Arial" w:cs="Arial"/>
              </w:rPr>
              <w:t>00</w:t>
            </w:r>
          </w:p>
        </w:tc>
        <w:tc>
          <w:tcPr>
            <w:tcW w:w="4819" w:type="dxa"/>
          </w:tcPr>
          <w:p w14:paraId="0BE5FB6B" w14:textId="055E097A" w:rsidR="00C14FAE" w:rsidRPr="00993EB5" w:rsidRDefault="00C14FAE" w:rsidP="008B4460">
            <w:pPr>
              <w:rPr>
                <w:rFonts w:ascii="Arial" w:hAnsi="Arial" w:cs="Arial"/>
              </w:rPr>
            </w:pPr>
            <w:r w:rsidRPr="00993EB5">
              <w:rPr>
                <w:rFonts w:ascii="Arial" w:hAnsi="Arial" w:cs="Arial"/>
                <w:b/>
              </w:rPr>
              <w:t>Date of most recent PP Review</w:t>
            </w:r>
          </w:p>
        </w:tc>
        <w:tc>
          <w:tcPr>
            <w:tcW w:w="1559" w:type="dxa"/>
          </w:tcPr>
          <w:p w14:paraId="10EAEE6C" w14:textId="5F8BC564" w:rsidR="00C14FAE" w:rsidRPr="00993EB5" w:rsidRDefault="00C04277">
            <w:pPr>
              <w:rPr>
                <w:rFonts w:ascii="Arial" w:hAnsi="Arial" w:cs="Arial"/>
              </w:rPr>
            </w:pPr>
            <w:r>
              <w:rPr>
                <w:rFonts w:ascii="Arial" w:hAnsi="Arial" w:cs="Arial"/>
              </w:rPr>
              <w:t>Feb 2019</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8B4460">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1E6BEAE2" w:rsidR="00C14FAE" w:rsidRPr="00993EB5" w:rsidRDefault="00C21212">
            <w:pPr>
              <w:rPr>
                <w:rFonts w:ascii="Arial" w:hAnsi="Arial" w:cs="Arial"/>
              </w:rPr>
            </w:pPr>
            <w:r>
              <w:rPr>
                <w:rFonts w:ascii="Arial" w:hAnsi="Arial" w:cs="Arial"/>
              </w:rPr>
              <w:t>214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23D6A657" w:rsidR="00C14FAE" w:rsidRPr="00993EB5" w:rsidRDefault="007B1A5A" w:rsidP="00C21212">
            <w:pPr>
              <w:rPr>
                <w:rFonts w:ascii="Arial" w:hAnsi="Arial" w:cs="Arial"/>
              </w:rPr>
            </w:pPr>
            <w:r>
              <w:rPr>
                <w:rFonts w:ascii="Arial" w:hAnsi="Arial" w:cs="Arial"/>
              </w:rPr>
              <w:t>76</w:t>
            </w:r>
          </w:p>
        </w:tc>
        <w:tc>
          <w:tcPr>
            <w:tcW w:w="4819" w:type="dxa"/>
          </w:tcPr>
          <w:p w14:paraId="198C1A59" w14:textId="77777777" w:rsidR="00C14FAE" w:rsidRPr="00993EB5" w:rsidRDefault="008B7FE5" w:rsidP="00C14FAE">
            <w:pPr>
              <w:rPr>
                <w:rFonts w:ascii="Arial" w:hAnsi="Arial" w:cs="Arial"/>
              </w:rPr>
            </w:pPr>
            <w:r w:rsidRPr="00993EB5">
              <w:rPr>
                <w:rFonts w:ascii="Arial" w:hAnsi="Arial" w:cs="Arial"/>
                <w:b/>
              </w:rPr>
              <w:t>Date for next internal review of this strategy</w:t>
            </w:r>
          </w:p>
        </w:tc>
        <w:tc>
          <w:tcPr>
            <w:tcW w:w="1559" w:type="dxa"/>
          </w:tcPr>
          <w:p w14:paraId="2EDB846D" w14:textId="4A9D9AB1" w:rsidR="00C14FAE" w:rsidRPr="00993EB5" w:rsidRDefault="00C04277" w:rsidP="00C21212">
            <w:pPr>
              <w:rPr>
                <w:rFonts w:ascii="Arial" w:hAnsi="Arial" w:cs="Arial"/>
              </w:rPr>
            </w:pPr>
            <w:r>
              <w:rPr>
                <w:rFonts w:ascii="Arial" w:hAnsi="Arial" w:cs="Arial"/>
              </w:rPr>
              <w:t>July 2019</w:t>
            </w:r>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604F6C8"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93EB5" w:rsidRDefault="00C14FAE" w:rsidP="00F25DF2">
            <w:pPr>
              <w:jc w:val="center"/>
              <w:rPr>
                <w:rFonts w:ascii="Arial" w:hAnsi="Arial" w:cs="Arial"/>
                <w:i/>
                <w:sz w:val="18"/>
                <w:szCs w:val="18"/>
              </w:rPr>
            </w:pPr>
            <w:r w:rsidRPr="00993EB5">
              <w:rPr>
                <w:rFonts w:ascii="Arial" w:hAnsi="Arial" w:cs="Arial"/>
                <w:i/>
                <w:sz w:val="18"/>
                <w:szCs w:val="18"/>
              </w:rPr>
              <w:t>Pupils not eligible for PP</w:t>
            </w:r>
            <w:r w:rsidR="00F25DF2" w:rsidRPr="00993EB5">
              <w:rPr>
                <w:rFonts w:ascii="Arial" w:hAnsi="Arial" w:cs="Arial"/>
                <w:i/>
                <w:sz w:val="18"/>
                <w:szCs w:val="18"/>
              </w:rPr>
              <w:t xml:space="preserve"> (national average) </w:t>
            </w:r>
          </w:p>
        </w:tc>
      </w:tr>
      <w:tr w:rsidR="002954A6" w:rsidRPr="00993EB5" w14:paraId="41F6C807" w14:textId="77777777" w:rsidTr="00746605">
        <w:tc>
          <w:tcPr>
            <w:tcW w:w="8046" w:type="dxa"/>
            <w:tcMar>
              <w:top w:w="57" w:type="dxa"/>
              <w:bottom w:w="57" w:type="dxa"/>
            </w:tcMar>
            <w:vAlign w:val="bottom"/>
          </w:tcPr>
          <w:p w14:paraId="43FADBA0" w14:textId="782BC284"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09C862D1" w14:textId="23669E60" w:rsidR="00EE50D0" w:rsidRPr="00993EB5" w:rsidRDefault="007B1A5A" w:rsidP="004E5349">
            <w:pPr>
              <w:ind w:left="187"/>
              <w:jc w:val="center"/>
              <w:rPr>
                <w:rFonts w:ascii="Arial" w:hAnsi="Arial" w:cs="Arial"/>
              </w:rPr>
            </w:pPr>
            <w:r>
              <w:rPr>
                <w:rFonts w:ascii="Arial" w:hAnsi="Arial" w:cs="Arial"/>
              </w:rPr>
              <w:t>71%</w:t>
            </w:r>
          </w:p>
        </w:tc>
        <w:tc>
          <w:tcPr>
            <w:tcW w:w="4394" w:type="dxa"/>
            <w:shd w:val="clear" w:color="auto" w:fill="F2F2F2" w:themeFill="background1" w:themeFillShade="F2"/>
            <w:tcMar>
              <w:top w:w="57" w:type="dxa"/>
              <w:bottom w:w="57" w:type="dxa"/>
            </w:tcMar>
          </w:tcPr>
          <w:p w14:paraId="6783AFA9" w14:textId="1D3A9EE8" w:rsidR="00EE50D0" w:rsidRPr="00993EB5" w:rsidRDefault="00D83C28" w:rsidP="003957BD">
            <w:pPr>
              <w:jc w:val="center"/>
              <w:rPr>
                <w:rFonts w:ascii="Arial" w:hAnsi="Arial" w:cs="Arial"/>
              </w:rPr>
            </w:pPr>
            <w:r>
              <w:rPr>
                <w:rFonts w:ascii="Arial" w:hAnsi="Arial" w:cs="Arial"/>
              </w:rPr>
              <w:t>64%</w:t>
            </w:r>
          </w:p>
        </w:tc>
      </w:tr>
      <w:tr w:rsidR="002954A6" w:rsidRPr="00993EB5" w14:paraId="38F6E20F" w14:textId="77777777" w:rsidTr="00746605">
        <w:tc>
          <w:tcPr>
            <w:tcW w:w="8046" w:type="dxa"/>
            <w:tcMar>
              <w:top w:w="57" w:type="dxa"/>
              <w:bottom w:w="57" w:type="dxa"/>
            </w:tcMar>
            <w:vAlign w:val="bottom"/>
          </w:tcPr>
          <w:p w14:paraId="33648205" w14:textId="3A4C49C3"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31DCCC9D" w14:textId="35FEC275" w:rsidR="00EE50D0" w:rsidRPr="00993EB5" w:rsidRDefault="007B5BBD" w:rsidP="00F62BE6">
            <w:pPr>
              <w:jc w:val="center"/>
              <w:rPr>
                <w:rFonts w:ascii="Arial" w:hAnsi="Arial" w:cs="Arial"/>
              </w:rPr>
            </w:pPr>
            <w:r>
              <w:rPr>
                <w:rFonts w:ascii="Arial" w:hAnsi="Arial" w:cs="Arial"/>
              </w:rPr>
              <w:t>2.7</w:t>
            </w:r>
          </w:p>
        </w:tc>
        <w:tc>
          <w:tcPr>
            <w:tcW w:w="4394" w:type="dxa"/>
            <w:shd w:val="clear" w:color="auto" w:fill="F2F2F2" w:themeFill="background1" w:themeFillShade="F2"/>
            <w:tcMar>
              <w:top w:w="57" w:type="dxa"/>
              <w:bottom w:w="57" w:type="dxa"/>
            </w:tcMar>
          </w:tcPr>
          <w:p w14:paraId="7EA271DB" w14:textId="41759A28" w:rsidR="00EE50D0" w:rsidRPr="00993EB5" w:rsidRDefault="007B5BBD" w:rsidP="00C416E8">
            <w:pPr>
              <w:jc w:val="center"/>
              <w:rPr>
                <w:rFonts w:ascii="Arial" w:hAnsi="Arial" w:cs="Arial"/>
                <w:bCs/>
              </w:rPr>
            </w:pPr>
            <w:r>
              <w:rPr>
                <w:rFonts w:ascii="Arial" w:hAnsi="Arial" w:cs="Arial"/>
                <w:bCs/>
              </w:rPr>
              <w:t>0.33</w:t>
            </w:r>
          </w:p>
        </w:tc>
      </w:tr>
      <w:tr w:rsidR="002954A6" w:rsidRPr="00993EB5" w14:paraId="1E51F557" w14:textId="77777777" w:rsidTr="00746605">
        <w:trPr>
          <w:trHeight w:val="28"/>
        </w:trPr>
        <w:tc>
          <w:tcPr>
            <w:tcW w:w="8046" w:type="dxa"/>
            <w:tcMar>
              <w:top w:w="57" w:type="dxa"/>
              <w:bottom w:w="57" w:type="dxa"/>
            </w:tcMar>
            <w:vAlign w:val="bottom"/>
          </w:tcPr>
          <w:p w14:paraId="724B2AE5" w14:textId="2C6A1709"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48B97E0A" w14:textId="0976CE7C" w:rsidR="00EE50D0" w:rsidRPr="00993EB5" w:rsidRDefault="007B5BBD" w:rsidP="00F62BE6">
            <w:pPr>
              <w:jc w:val="center"/>
              <w:rPr>
                <w:rFonts w:ascii="Arial" w:hAnsi="Arial" w:cs="Arial"/>
              </w:rPr>
            </w:pPr>
            <w:r>
              <w:rPr>
                <w:rFonts w:ascii="Arial" w:hAnsi="Arial" w:cs="Arial"/>
              </w:rPr>
              <w:t>1.37</w:t>
            </w:r>
          </w:p>
        </w:tc>
        <w:tc>
          <w:tcPr>
            <w:tcW w:w="4394" w:type="dxa"/>
            <w:shd w:val="clear" w:color="auto" w:fill="F2F2F2" w:themeFill="background1" w:themeFillShade="F2"/>
            <w:tcMar>
              <w:top w:w="57" w:type="dxa"/>
              <w:bottom w:w="57" w:type="dxa"/>
            </w:tcMar>
          </w:tcPr>
          <w:p w14:paraId="0F252039" w14:textId="59CC5E8A" w:rsidR="00EE50D0" w:rsidRPr="00993EB5" w:rsidRDefault="007B5BBD" w:rsidP="00C416E8">
            <w:pPr>
              <w:jc w:val="center"/>
              <w:rPr>
                <w:rFonts w:ascii="Arial" w:hAnsi="Arial" w:cs="Arial"/>
                <w:bCs/>
              </w:rPr>
            </w:pPr>
            <w:r>
              <w:rPr>
                <w:rFonts w:ascii="Arial" w:hAnsi="Arial" w:cs="Arial"/>
                <w:bCs/>
              </w:rPr>
              <w:t>0.10</w:t>
            </w:r>
          </w:p>
        </w:tc>
      </w:tr>
      <w:tr w:rsidR="002954A6" w:rsidRPr="00993EB5" w14:paraId="17139117" w14:textId="77777777" w:rsidTr="00746605">
        <w:tc>
          <w:tcPr>
            <w:tcW w:w="8046" w:type="dxa"/>
            <w:tcMar>
              <w:top w:w="57" w:type="dxa"/>
              <w:bottom w:w="57" w:type="dxa"/>
            </w:tcMar>
            <w:vAlign w:val="bottom"/>
          </w:tcPr>
          <w:p w14:paraId="493DBAC9" w14:textId="629D41AD"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89763C">
              <w:rPr>
                <w:rFonts w:ascii="Arial" w:eastAsia="Arial" w:hAnsi="Arial" w:cs="Arial"/>
                <w:b/>
                <w:bCs/>
              </w:rPr>
              <w:t>in 2018</w:t>
            </w:r>
          </w:p>
        </w:tc>
        <w:tc>
          <w:tcPr>
            <w:tcW w:w="2977" w:type="dxa"/>
            <w:shd w:val="clear" w:color="auto" w:fill="auto"/>
            <w:tcMar>
              <w:top w:w="57" w:type="dxa"/>
              <w:bottom w:w="57" w:type="dxa"/>
            </w:tcMar>
            <w:vAlign w:val="center"/>
          </w:tcPr>
          <w:p w14:paraId="603382FD" w14:textId="2DDC2591" w:rsidR="00EE50D0" w:rsidRPr="00993EB5" w:rsidRDefault="007B5BBD" w:rsidP="00F62BE6">
            <w:pPr>
              <w:jc w:val="center"/>
              <w:rPr>
                <w:rFonts w:ascii="Arial" w:hAnsi="Arial" w:cs="Arial"/>
              </w:rPr>
            </w:pPr>
            <w:r>
              <w:rPr>
                <w:rFonts w:ascii="Arial" w:hAnsi="Arial" w:cs="Arial"/>
              </w:rPr>
              <w:t>2.4</w:t>
            </w:r>
          </w:p>
        </w:tc>
        <w:tc>
          <w:tcPr>
            <w:tcW w:w="4394" w:type="dxa"/>
            <w:shd w:val="clear" w:color="auto" w:fill="F2F2F2" w:themeFill="background1" w:themeFillShade="F2"/>
            <w:tcMar>
              <w:top w:w="57" w:type="dxa"/>
              <w:bottom w:w="57" w:type="dxa"/>
            </w:tcMar>
          </w:tcPr>
          <w:p w14:paraId="3335192D" w14:textId="74C4A0F2" w:rsidR="00EE50D0" w:rsidRPr="00993EB5" w:rsidRDefault="007B5BBD" w:rsidP="00C416E8">
            <w:pPr>
              <w:jc w:val="center"/>
              <w:rPr>
                <w:rFonts w:ascii="Arial" w:hAnsi="Arial" w:cs="Arial"/>
                <w:bCs/>
              </w:rPr>
            </w:pPr>
            <w:r>
              <w:rPr>
                <w:rFonts w:ascii="Arial" w:hAnsi="Arial" w:cs="Arial"/>
                <w:bCs/>
              </w:rPr>
              <w:t>0.20</w:t>
            </w:r>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1F2C8127" w:rsidR="00424142" w:rsidRPr="00993EB5" w:rsidRDefault="000F2629" w:rsidP="007A7E87">
            <w:pPr>
              <w:rPr>
                <w:rFonts w:ascii="Arial" w:hAnsi="Arial" w:cs="Arial"/>
                <w:sz w:val="20"/>
                <w:szCs w:val="18"/>
              </w:rPr>
            </w:pPr>
            <w:r w:rsidRPr="00993EB5">
              <w:rPr>
                <w:rFonts w:ascii="Arial" w:hAnsi="Arial" w:cs="Arial"/>
                <w:sz w:val="20"/>
                <w:szCs w:val="18"/>
              </w:rPr>
              <w:t>Disadvantaged pupil</w:t>
            </w:r>
            <w:r w:rsidR="00F9745E" w:rsidRPr="00993EB5">
              <w:rPr>
                <w:rFonts w:ascii="Arial" w:hAnsi="Arial" w:cs="Arial"/>
                <w:sz w:val="20"/>
                <w:szCs w:val="18"/>
              </w:rPr>
              <w:t>s</w:t>
            </w:r>
            <w:r w:rsidRPr="00993EB5">
              <w:rPr>
                <w:rFonts w:ascii="Arial" w:hAnsi="Arial" w:cs="Arial"/>
                <w:sz w:val="20"/>
                <w:szCs w:val="18"/>
              </w:rPr>
              <w:t xml:space="preserve"> </w:t>
            </w:r>
            <w:r w:rsidR="00F059EA" w:rsidRPr="00993EB5">
              <w:rPr>
                <w:rFonts w:ascii="Arial" w:hAnsi="Arial" w:cs="Arial"/>
                <w:sz w:val="20"/>
                <w:szCs w:val="18"/>
              </w:rPr>
              <w:t>progress is strong</w:t>
            </w:r>
            <w:r w:rsidR="007A7E87">
              <w:rPr>
                <w:rFonts w:ascii="Arial" w:hAnsi="Arial" w:cs="Arial"/>
                <w:sz w:val="20"/>
                <w:szCs w:val="18"/>
              </w:rPr>
              <w:t xml:space="preserve"> by the end of KS2</w:t>
            </w:r>
            <w:r w:rsidR="00F059EA" w:rsidRPr="00993EB5">
              <w:rPr>
                <w:rFonts w:ascii="Arial" w:hAnsi="Arial" w:cs="Arial"/>
                <w:sz w:val="20"/>
                <w:szCs w:val="18"/>
              </w:rPr>
              <w:t xml:space="preserve">, but </w:t>
            </w:r>
            <w:r w:rsidR="007A7E87">
              <w:rPr>
                <w:rFonts w:ascii="Arial" w:hAnsi="Arial" w:cs="Arial"/>
                <w:sz w:val="20"/>
                <w:szCs w:val="18"/>
              </w:rPr>
              <w:t xml:space="preserve">internal tracking shows that there are gaps between disadvantaged and non disadvantaged. </w:t>
            </w:r>
            <w:r w:rsidR="00F059EA" w:rsidRPr="00993EB5">
              <w:rPr>
                <w:rFonts w:ascii="Arial" w:hAnsi="Arial" w:cs="Arial"/>
                <w:sz w:val="20"/>
                <w:szCs w:val="18"/>
              </w:rPr>
              <w:t xml:space="preserve"> No pupils entitled to PP attained the high score / greater depth in reading</w:t>
            </w:r>
            <w:r w:rsidR="0089763C">
              <w:rPr>
                <w:rFonts w:ascii="Arial" w:hAnsi="Arial" w:cs="Arial"/>
                <w:sz w:val="20"/>
                <w:szCs w:val="18"/>
              </w:rPr>
              <w:t xml:space="preserve"> and writing at Key Stage 1</w:t>
            </w:r>
            <w:r w:rsidR="007A7E87">
              <w:rPr>
                <w:rFonts w:ascii="Arial" w:hAnsi="Arial" w:cs="Arial"/>
                <w:sz w:val="20"/>
                <w:szCs w:val="18"/>
              </w:rPr>
              <w:t>.</w:t>
            </w:r>
            <w:r w:rsidR="0089763C">
              <w:rPr>
                <w:rFonts w:ascii="Arial" w:hAnsi="Arial" w:cs="Arial"/>
                <w:sz w:val="20"/>
                <w:szCs w:val="18"/>
              </w:rPr>
              <w:t xml:space="preserve"> </w:t>
            </w:r>
            <w:r w:rsidR="00F059EA" w:rsidRPr="00993EB5">
              <w:rPr>
                <w:rFonts w:ascii="Arial" w:hAnsi="Arial" w:cs="Arial"/>
                <w:sz w:val="20"/>
                <w:szCs w:val="18"/>
              </w:rPr>
              <w:t xml:space="preserve"> </w:t>
            </w:r>
            <w:r w:rsidR="00C21212">
              <w:rPr>
                <w:rFonts w:ascii="Arial" w:hAnsi="Arial" w:cs="Arial"/>
                <w:sz w:val="20"/>
                <w:szCs w:val="18"/>
              </w:rPr>
              <w:t>Disadvantaged boys</w:t>
            </w:r>
            <w:r w:rsidR="007A7E87">
              <w:rPr>
                <w:rFonts w:ascii="Arial" w:hAnsi="Arial" w:cs="Arial"/>
                <w:sz w:val="20"/>
                <w:szCs w:val="18"/>
              </w:rPr>
              <w:t xml:space="preserve"> also achieve lower than others in early years. Internal data shows a correlation with many Disadvantaged children also children having SEND. </w:t>
            </w:r>
          </w:p>
        </w:tc>
      </w:tr>
      <w:tr w:rsidR="002954A6" w:rsidRPr="00993EB5" w14:paraId="4C8941F1" w14:textId="77777777" w:rsidTr="00A33F73">
        <w:tc>
          <w:tcPr>
            <w:tcW w:w="862" w:type="dxa"/>
            <w:gridSpan w:val="2"/>
            <w:tcMar>
              <w:top w:w="57" w:type="dxa"/>
              <w:bottom w:w="57" w:type="dxa"/>
            </w:tcMar>
          </w:tcPr>
          <w:p w14:paraId="132A8D51"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096388B7" w:rsidR="00915380" w:rsidRPr="00993EB5" w:rsidRDefault="000F2629" w:rsidP="00F059EA">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communication skills and in the key areas of reading, writing and mathematics. Whilst these children make good, and often outstanding </w:t>
            </w:r>
            <w:r w:rsidR="006C5B05" w:rsidRPr="00993EB5">
              <w:rPr>
                <w:rFonts w:ascii="Arial" w:hAnsi="Arial" w:cs="Arial"/>
                <w:sz w:val="20"/>
                <w:szCs w:val="18"/>
              </w:rPr>
              <w:t xml:space="preserve">progress, they do not always reach the desired ELGs and attain the GLD. </w:t>
            </w:r>
            <w:r w:rsidR="00C21212">
              <w:rPr>
                <w:rFonts w:ascii="Arial" w:hAnsi="Arial" w:cs="Arial"/>
                <w:sz w:val="20"/>
                <w:szCs w:val="18"/>
              </w:rPr>
              <w:t>Disadvantaged boys are identified as underachieving.</w:t>
            </w:r>
            <w:r w:rsidR="0089763C">
              <w:rPr>
                <w:rFonts w:ascii="Arial" w:hAnsi="Arial" w:cs="Arial"/>
                <w:sz w:val="20"/>
                <w:szCs w:val="18"/>
              </w:rPr>
              <w:t xml:space="preserve"> Boys in EYFS do not regularly exceed GLD.</w:t>
            </w:r>
            <w:r w:rsidR="007A7E87">
              <w:rPr>
                <w:rFonts w:ascii="Arial" w:hAnsi="Arial" w:cs="Arial"/>
                <w:sz w:val="20"/>
                <w:szCs w:val="18"/>
              </w:rPr>
              <w:t xml:space="preserve"> Dissadvantaged children are often low attainers at KS1.</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39F61D98" w:rsidR="00765EFB" w:rsidRPr="00993EB5" w:rsidRDefault="00424142" w:rsidP="002962F2">
            <w:pPr>
              <w:tabs>
                <w:tab w:val="left" w:pos="60"/>
                <w:tab w:val="left" w:pos="426"/>
              </w:tabs>
              <w:ind w:left="426" w:hanging="284"/>
              <w:rPr>
                <w:rFonts w:ascii="Arial" w:hAnsi="Arial" w:cs="Arial"/>
                <w:b/>
              </w:rPr>
            </w:pPr>
            <w:r w:rsidRPr="00993EB5">
              <w:rPr>
                <w:rFonts w:ascii="Arial" w:hAnsi="Arial" w:cs="Arial"/>
                <w:b/>
              </w:rPr>
              <w:t>C.</w:t>
            </w:r>
          </w:p>
        </w:tc>
        <w:tc>
          <w:tcPr>
            <w:tcW w:w="14555" w:type="dxa"/>
            <w:gridSpan w:val="2"/>
          </w:tcPr>
          <w:p w14:paraId="059B29B2" w14:textId="7DC3ECC8" w:rsidR="00915380" w:rsidRPr="00993EB5" w:rsidRDefault="00D75AF1" w:rsidP="009E2C6B">
            <w:pPr>
              <w:rPr>
                <w:rFonts w:ascii="Arial" w:hAnsi="Arial" w:cs="Arial"/>
                <w:sz w:val="20"/>
                <w:szCs w:val="18"/>
              </w:rPr>
            </w:pPr>
            <w:r w:rsidRPr="00993EB5">
              <w:rPr>
                <w:rFonts w:ascii="Arial" w:hAnsi="Arial" w:cs="Arial"/>
                <w:sz w:val="20"/>
                <w:szCs w:val="18"/>
              </w:rPr>
              <w:t>Disadvantaged pupils have a lower percentage of attendance in comparison to non-PP children</w:t>
            </w:r>
            <w:r w:rsidR="007A7E87">
              <w:rPr>
                <w:rFonts w:ascii="Arial" w:hAnsi="Arial" w:cs="Arial"/>
                <w:sz w:val="20"/>
                <w:szCs w:val="18"/>
              </w:rPr>
              <w:t xml:space="preserve">. For example data shows that PP attendance in 2017-18 was </w:t>
            </w:r>
            <w:r w:rsidR="009E2C6B">
              <w:rPr>
                <w:rFonts w:ascii="Arial" w:hAnsi="Arial" w:cs="Arial"/>
                <w:sz w:val="20"/>
                <w:szCs w:val="18"/>
              </w:rPr>
              <w:t>93.3</w:t>
            </w:r>
            <w:r w:rsidR="007A7E87">
              <w:rPr>
                <w:rFonts w:ascii="Arial" w:hAnsi="Arial" w:cs="Arial"/>
                <w:sz w:val="20"/>
                <w:szCs w:val="18"/>
              </w:rPr>
              <w:t>% against non pupil</w:t>
            </w:r>
            <w:r w:rsidR="00E64575" w:rsidRPr="00993EB5">
              <w:rPr>
                <w:rFonts w:ascii="Arial" w:hAnsi="Arial" w:cs="Arial"/>
                <w:sz w:val="20"/>
                <w:szCs w:val="18"/>
              </w:rPr>
              <w:t xml:space="preserve"> </w:t>
            </w:r>
            <w:r w:rsidR="009E2C6B">
              <w:rPr>
                <w:rFonts w:ascii="Arial" w:hAnsi="Arial" w:cs="Arial"/>
                <w:sz w:val="20"/>
                <w:szCs w:val="18"/>
              </w:rPr>
              <w:t>premium at  95.4</w:t>
            </w:r>
            <w:r w:rsidR="007A7E87">
              <w:rPr>
                <w:rFonts w:ascii="Arial" w:hAnsi="Arial" w:cs="Arial"/>
                <w:sz w:val="20"/>
                <w:szCs w:val="18"/>
              </w:rPr>
              <w:t>%</w:t>
            </w:r>
          </w:p>
        </w:tc>
      </w:tr>
      <w:tr w:rsidR="00424142" w:rsidRPr="00993EB5" w14:paraId="41603493" w14:textId="77777777" w:rsidTr="00A33F73">
        <w:trPr>
          <w:trHeight w:val="70"/>
        </w:trPr>
        <w:tc>
          <w:tcPr>
            <w:tcW w:w="862" w:type="dxa"/>
            <w:gridSpan w:val="2"/>
            <w:tcMar>
              <w:top w:w="57" w:type="dxa"/>
              <w:bottom w:w="57" w:type="dxa"/>
            </w:tcMar>
          </w:tcPr>
          <w:p w14:paraId="41F38280" w14:textId="2DE0857F" w:rsidR="00424142" w:rsidRPr="00993EB5" w:rsidRDefault="00424142" w:rsidP="002962F2">
            <w:pPr>
              <w:tabs>
                <w:tab w:val="left" w:pos="60"/>
                <w:tab w:val="left" w:pos="426"/>
              </w:tabs>
              <w:ind w:left="426" w:hanging="284"/>
              <w:rPr>
                <w:rFonts w:ascii="Arial" w:hAnsi="Arial" w:cs="Arial"/>
                <w:b/>
              </w:rPr>
            </w:pPr>
            <w:r w:rsidRPr="00993EB5">
              <w:rPr>
                <w:rFonts w:ascii="Arial" w:hAnsi="Arial" w:cs="Arial"/>
                <w:b/>
              </w:rPr>
              <w:t>D.</w:t>
            </w:r>
          </w:p>
        </w:tc>
        <w:tc>
          <w:tcPr>
            <w:tcW w:w="14555" w:type="dxa"/>
            <w:gridSpan w:val="2"/>
          </w:tcPr>
          <w:p w14:paraId="35E23035" w14:textId="751B40B7" w:rsidR="00424142" w:rsidRPr="00993EB5" w:rsidRDefault="00424142" w:rsidP="00F9745E">
            <w:pPr>
              <w:rPr>
                <w:rFonts w:ascii="Arial" w:hAnsi="Arial" w:cs="Arial"/>
                <w:sz w:val="20"/>
                <w:szCs w:val="18"/>
              </w:rPr>
            </w:pPr>
            <w:r w:rsidRPr="00993EB5">
              <w:rPr>
                <w:rFonts w:ascii="Arial" w:hAnsi="Arial" w:cs="Arial"/>
                <w:sz w:val="20"/>
                <w:szCs w:val="18"/>
              </w:rPr>
              <w:t xml:space="preserve">Many of our disadvantaged pupils </w:t>
            </w:r>
            <w:r w:rsidR="00F62BE6" w:rsidRPr="00993EB5">
              <w:rPr>
                <w:rFonts w:ascii="Arial" w:hAnsi="Arial" w:cs="Arial"/>
                <w:sz w:val="20"/>
                <w:szCs w:val="18"/>
              </w:rPr>
              <w:t xml:space="preserve">and families </w:t>
            </w:r>
            <w:r w:rsidR="00F9745E" w:rsidRPr="00993EB5">
              <w:rPr>
                <w:rFonts w:ascii="Arial" w:hAnsi="Arial" w:cs="Arial"/>
                <w:sz w:val="20"/>
                <w:szCs w:val="18"/>
              </w:rPr>
              <w:t>require significant</w:t>
            </w:r>
            <w:r w:rsidRPr="00993EB5">
              <w:rPr>
                <w:rFonts w:ascii="Arial" w:hAnsi="Arial" w:cs="Arial"/>
                <w:sz w:val="20"/>
                <w:szCs w:val="18"/>
              </w:rPr>
              <w:t xml:space="preserve"> </w:t>
            </w:r>
            <w:r w:rsidR="007A7E87">
              <w:rPr>
                <w:rFonts w:ascii="Arial" w:hAnsi="Arial" w:cs="Arial"/>
                <w:sz w:val="20"/>
                <w:szCs w:val="18"/>
              </w:rPr>
              <w:t xml:space="preserve">social, </w:t>
            </w:r>
            <w:r w:rsidRPr="00993EB5">
              <w:rPr>
                <w:rFonts w:ascii="Arial" w:hAnsi="Arial" w:cs="Arial"/>
                <w:sz w:val="20"/>
                <w:szCs w:val="18"/>
              </w:rPr>
              <w:t xml:space="preserve">emotional </w:t>
            </w:r>
            <w:r w:rsidR="007A7E87">
              <w:rPr>
                <w:rFonts w:ascii="Arial" w:hAnsi="Arial" w:cs="Arial"/>
                <w:sz w:val="20"/>
                <w:szCs w:val="18"/>
              </w:rPr>
              <w:t xml:space="preserve">and financial </w:t>
            </w:r>
            <w:r w:rsidRPr="00993EB5">
              <w:rPr>
                <w:rFonts w:ascii="Arial" w:hAnsi="Arial" w:cs="Arial"/>
                <w:sz w:val="20"/>
                <w:szCs w:val="18"/>
              </w:rPr>
              <w:t xml:space="preserve">support. This emotional need is clearly impacting negatively on the child’s ability to do well </w:t>
            </w:r>
            <w:r w:rsidR="00E64575" w:rsidRPr="00993EB5">
              <w:rPr>
                <w:rFonts w:ascii="Arial" w:hAnsi="Arial" w:cs="Arial"/>
                <w:sz w:val="20"/>
                <w:szCs w:val="18"/>
              </w:rPr>
              <w:t xml:space="preserve">at school, complete home learning and on occasion, value education as much as their peers. </w:t>
            </w:r>
            <w:r w:rsidR="007A7E87">
              <w:rPr>
                <w:rFonts w:ascii="Arial" w:hAnsi="Arial" w:cs="Arial"/>
                <w:sz w:val="20"/>
                <w:szCs w:val="18"/>
              </w:rPr>
              <w:t xml:space="preserve">There is an increase in difficulties around adult mental health and the support available to families.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83BD610" w:rsidR="00915380" w:rsidRPr="00993EB5" w:rsidRDefault="00E64575" w:rsidP="00D75AF1">
            <w:pPr>
              <w:rPr>
                <w:rFonts w:ascii="Arial" w:hAnsi="Arial" w:cs="Arial"/>
                <w:sz w:val="20"/>
                <w:szCs w:val="18"/>
              </w:rPr>
            </w:pPr>
            <w:r w:rsidRPr="00993EB5">
              <w:rPr>
                <w:rFonts w:ascii="Arial" w:hAnsi="Arial" w:cs="Arial"/>
                <w:sz w:val="20"/>
                <w:szCs w:val="18"/>
              </w:rPr>
              <w:t xml:space="preserve">To ensure that children entitled to Pupil Premium reach the Good Level of Development at the end of reception, thus meeting these children on the trajectory of success at the earliest opportunity. </w:t>
            </w:r>
            <w:r w:rsidR="007A7E87">
              <w:rPr>
                <w:rFonts w:ascii="Arial" w:hAnsi="Arial" w:cs="Arial"/>
                <w:sz w:val="20"/>
                <w:szCs w:val="18"/>
              </w:rPr>
              <w:t>A greater proportion of PP</w:t>
            </w:r>
            <w:r w:rsidR="0089763C">
              <w:rPr>
                <w:rFonts w:ascii="Arial" w:hAnsi="Arial" w:cs="Arial"/>
                <w:sz w:val="20"/>
                <w:szCs w:val="18"/>
              </w:rPr>
              <w:t xml:space="preserve"> children to exceed expectations. </w:t>
            </w:r>
          </w:p>
        </w:tc>
        <w:tc>
          <w:tcPr>
            <w:tcW w:w="6095" w:type="dxa"/>
          </w:tcPr>
          <w:p w14:paraId="777A9E15" w14:textId="436705CB" w:rsidR="00D75AF1" w:rsidRPr="00993EB5" w:rsidRDefault="007A7E87" w:rsidP="00D75AF1">
            <w:pPr>
              <w:rPr>
                <w:rFonts w:ascii="Arial" w:hAnsi="Arial" w:cs="Arial"/>
                <w:sz w:val="20"/>
                <w:szCs w:val="18"/>
              </w:rPr>
            </w:pPr>
            <w:r>
              <w:rPr>
                <w:rFonts w:ascii="Arial" w:hAnsi="Arial" w:cs="Arial"/>
                <w:sz w:val="20"/>
                <w:szCs w:val="18"/>
              </w:rPr>
              <w:t xml:space="preserve">Higher PP </w:t>
            </w:r>
            <w:r w:rsidR="00E64575" w:rsidRPr="00993EB5">
              <w:rPr>
                <w:rFonts w:ascii="Arial" w:hAnsi="Arial" w:cs="Arial"/>
                <w:sz w:val="20"/>
                <w:szCs w:val="18"/>
              </w:rPr>
              <w:t>Children</w:t>
            </w:r>
            <w:r w:rsidR="0089763C">
              <w:rPr>
                <w:rFonts w:ascii="Arial" w:hAnsi="Arial" w:cs="Arial"/>
                <w:sz w:val="20"/>
                <w:szCs w:val="18"/>
              </w:rPr>
              <w:t xml:space="preserve"> reach the GLD by July 2019</w:t>
            </w:r>
            <w:r w:rsidR="00E64575" w:rsidRPr="00993EB5">
              <w:rPr>
                <w:rFonts w:ascii="Arial" w:hAnsi="Arial" w:cs="Arial"/>
                <w:sz w:val="20"/>
                <w:szCs w:val="18"/>
              </w:rPr>
              <w:t xml:space="preserve">. </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8570D4D" w:rsidR="00915380" w:rsidRPr="00993EB5" w:rsidRDefault="00E64575" w:rsidP="007F271A">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pupils entitled to pupil premium continue to meet or exceed other’s attainment at the expected standard in reading, writing and maths. This should reflect individual subjects, and the combined RWM percentage. </w:t>
            </w:r>
          </w:p>
        </w:tc>
        <w:tc>
          <w:tcPr>
            <w:tcW w:w="6095" w:type="dxa"/>
          </w:tcPr>
          <w:p w14:paraId="4D813713" w14:textId="66C45975" w:rsidR="00F9745E" w:rsidRPr="00993EB5" w:rsidRDefault="007A7E87" w:rsidP="007A7E87">
            <w:pPr>
              <w:rPr>
                <w:rFonts w:ascii="Arial" w:hAnsi="Arial" w:cs="Arial"/>
                <w:sz w:val="20"/>
                <w:szCs w:val="18"/>
              </w:rPr>
            </w:pPr>
            <w:r>
              <w:rPr>
                <w:rFonts w:ascii="Arial" w:hAnsi="Arial" w:cs="Arial"/>
                <w:sz w:val="20"/>
                <w:szCs w:val="18"/>
              </w:rPr>
              <w:t xml:space="preserve">Higher percentage of </w:t>
            </w:r>
            <w:r w:rsidR="00E64575" w:rsidRPr="00993EB5">
              <w:rPr>
                <w:rFonts w:ascii="Arial" w:hAnsi="Arial" w:cs="Arial"/>
                <w:sz w:val="20"/>
                <w:szCs w:val="18"/>
              </w:rPr>
              <w:t xml:space="preserve"> </w:t>
            </w:r>
            <w:r>
              <w:rPr>
                <w:rFonts w:ascii="Arial" w:hAnsi="Arial" w:cs="Arial"/>
                <w:sz w:val="20"/>
                <w:szCs w:val="18"/>
              </w:rPr>
              <w:t xml:space="preserve"> PP </w:t>
            </w:r>
            <w:r w:rsidR="00E64575" w:rsidRPr="00993EB5">
              <w:rPr>
                <w:rFonts w:ascii="Arial" w:hAnsi="Arial" w:cs="Arial"/>
                <w:sz w:val="20"/>
                <w:szCs w:val="18"/>
              </w:rPr>
              <w:t>children reach the expected standard i</w:t>
            </w:r>
            <w:r>
              <w:rPr>
                <w:rFonts w:ascii="Arial" w:hAnsi="Arial" w:cs="Arial"/>
                <w:sz w:val="20"/>
                <w:szCs w:val="18"/>
              </w:rPr>
              <w:t>n reading, writing, mathematics- particularly in KS1.</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E77CBB3"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an increased proportion of children entitled to pupil premium reach the higher standards in reading, writing and maths – reflecting at least the achievements of non-pupil premium children and national averages for all children. </w:t>
            </w:r>
          </w:p>
        </w:tc>
        <w:tc>
          <w:tcPr>
            <w:tcW w:w="6095" w:type="dxa"/>
          </w:tcPr>
          <w:p w14:paraId="2262F299" w14:textId="7037EF24" w:rsidR="001520BF" w:rsidRPr="00993EB5" w:rsidRDefault="009E2C6B" w:rsidP="008F0F73">
            <w:pPr>
              <w:rPr>
                <w:rFonts w:ascii="Arial" w:hAnsi="Arial" w:cs="Arial"/>
                <w:sz w:val="20"/>
                <w:szCs w:val="18"/>
              </w:rPr>
            </w:pPr>
            <w:r>
              <w:rPr>
                <w:rFonts w:ascii="Arial" w:hAnsi="Arial" w:cs="Arial"/>
                <w:sz w:val="20"/>
                <w:szCs w:val="18"/>
              </w:rPr>
              <w:t>Higher percentage of PP</w:t>
            </w:r>
            <w:r w:rsidR="00E64575" w:rsidRPr="00993EB5">
              <w:rPr>
                <w:rFonts w:ascii="Arial" w:hAnsi="Arial" w:cs="Arial"/>
                <w:sz w:val="20"/>
                <w:szCs w:val="18"/>
              </w:rPr>
              <w:t xml:space="preserve"> children reach the higher standards </w:t>
            </w:r>
            <w:r>
              <w:rPr>
                <w:rFonts w:ascii="Arial" w:hAnsi="Arial" w:cs="Arial"/>
                <w:sz w:val="20"/>
                <w:szCs w:val="18"/>
              </w:rPr>
              <w:t>– particularly in KS1</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EA96E2D" w:rsidR="00915380" w:rsidRPr="00993EB5" w:rsidRDefault="00E64575" w:rsidP="006E6C0F">
            <w:pPr>
              <w:rPr>
                <w:rFonts w:ascii="Arial" w:hAnsi="Arial" w:cs="Arial"/>
                <w:sz w:val="20"/>
                <w:szCs w:val="18"/>
              </w:rPr>
            </w:pPr>
            <w:r w:rsidRPr="00993EB5">
              <w:rPr>
                <w:rFonts w:ascii="Arial" w:hAnsi="Arial" w:cs="Arial"/>
                <w:sz w:val="20"/>
                <w:szCs w:val="18"/>
              </w:rPr>
              <w:t xml:space="preserve">Improve attendance of children entitled to pupil premium to that of other children in the school – ensuring gaps are diminished and overall attendance remains above national averages. </w:t>
            </w:r>
          </w:p>
        </w:tc>
        <w:tc>
          <w:tcPr>
            <w:tcW w:w="6095" w:type="dxa"/>
          </w:tcPr>
          <w:p w14:paraId="3E5A110D" w14:textId="380C6A42" w:rsidR="00FB223A" w:rsidRPr="00993EB5" w:rsidRDefault="00E64575" w:rsidP="009E2C6B">
            <w:pPr>
              <w:rPr>
                <w:rFonts w:ascii="Arial" w:hAnsi="Arial" w:cs="Arial"/>
                <w:sz w:val="20"/>
                <w:szCs w:val="18"/>
              </w:rPr>
            </w:pPr>
            <w:r w:rsidRPr="00993EB5">
              <w:rPr>
                <w:rFonts w:ascii="Arial" w:hAnsi="Arial" w:cs="Arial"/>
                <w:sz w:val="20"/>
                <w:szCs w:val="18"/>
              </w:rPr>
              <w:t xml:space="preserve">No gap between PP attendance and other children in the school. </w:t>
            </w:r>
            <w:r w:rsidRPr="00993EB5">
              <w:rPr>
                <w:rFonts w:ascii="Arial" w:hAnsi="Arial" w:cs="Arial"/>
                <w:sz w:val="20"/>
                <w:szCs w:val="18"/>
              </w:rPr>
              <w:br/>
              <w:t xml:space="preserve">School </w:t>
            </w:r>
            <w:r w:rsidR="009E2C6B">
              <w:rPr>
                <w:rFonts w:ascii="Arial" w:hAnsi="Arial" w:cs="Arial"/>
                <w:sz w:val="20"/>
                <w:szCs w:val="18"/>
              </w:rPr>
              <w:t>attendance rates at 96% or above.</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19B3425E"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learning at home are removed, through effective partnership work and intervention. </w:t>
            </w:r>
          </w:p>
        </w:tc>
        <w:tc>
          <w:tcPr>
            <w:tcW w:w="6095" w:type="dxa"/>
          </w:tcPr>
          <w:p w14:paraId="17CB90F9" w14:textId="20E6090E" w:rsidR="00D30754" w:rsidRPr="00993EB5" w:rsidRDefault="00720364" w:rsidP="00D35464">
            <w:pPr>
              <w:rPr>
                <w:rFonts w:ascii="Arial" w:hAnsi="Arial" w:cs="Arial"/>
                <w:sz w:val="20"/>
                <w:szCs w:val="18"/>
              </w:rPr>
            </w:pPr>
            <w:r w:rsidRPr="00993EB5">
              <w:rPr>
                <w:rFonts w:ascii="Arial" w:hAnsi="Arial" w:cs="Arial"/>
                <w:sz w:val="20"/>
                <w:szCs w:val="18"/>
              </w:rPr>
              <w:t>Children’s attainment and attendance increases as above.</w:t>
            </w:r>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070544FA" w:rsidR="00C21212" w:rsidRPr="00993EB5" w:rsidRDefault="00C21212" w:rsidP="00B23305">
            <w:pPr>
              <w:rPr>
                <w:rFonts w:ascii="Arial" w:hAnsi="Arial" w:cs="Arial"/>
                <w:sz w:val="20"/>
                <w:szCs w:val="18"/>
              </w:rPr>
            </w:pPr>
            <w:r>
              <w:rPr>
                <w:rFonts w:ascii="Arial" w:hAnsi="Arial" w:cs="Arial"/>
                <w:sz w:val="20"/>
                <w:szCs w:val="18"/>
              </w:rPr>
              <w:t>Improve children’s independence in learning and self-regulation.</w:t>
            </w:r>
          </w:p>
        </w:tc>
        <w:tc>
          <w:tcPr>
            <w:tcW w:w="6095" w:type="dxa"/>
          </w:tcPr>
          <w:p w14:paraId="5EBE2C6E" w14:textId="224B025B" w:rsidR="00C21212" w:rsidRPr="00993EB5" w:rsidRDefault="00C21212" w:rsidP="00D35464">
            <w:pPr>
              <w:rPr>
                <w:rFonts w:ascii="Arial" w:hAnsi="Arial" w:cs="Arial"/>
                <w:sz w:val="20"/>
                <w:szCs w:val="18"/>
              </w:rPr>
            </w:pPr>
            <w:r>
              <w:rPr>
                <w:rFonts w:ascii="Arial" w:hAnsi="Arial" w:cs="Arial"/>
                <w:sz w:val="20"/>
                <w:szCs w:val="18"/>
              </w:rPr>
              <w:t>Increased autonomy in their own learning as observed in lessons, understanding of metacognition and the responsibility of being an active learner with a thirst for knowledge and readiness for learning. An improvement in PA as a result of higher interest in school life.</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58421E95" w:rsidR="00C21212" w:rsidRPr="00993EB5" w:rsidRDefault="00C21212" w:rsidP="00B23305">
            <w:pPr>
              <w:rPr>
                <w:rFonts w:ascii="Arial" w:hAnsi="Arial" w:cs="Arial"/>
                <w:sz w:val="20"/>
                <w:szCs w:val="18"/>
              </w:rPr>
            </w:pPr>
            <w:r>
              <w:rPr>
                <w:rFonts w:ascii="Arial" w:hAnsi="Arial" w:cs="Arial"/>
                <w:sz w:val="20"/>
                <w:szCs w:val="18"/>
              </w:rPr>
              <w:t>Increased awareness of SEMH, impro</w:t>
            </w:r>
            <w:r w:rsidR="009E2C6B">
              <w:rPr>
                <w:rFonts w:ascii="Arial" w:hAnsi="Arial" w:cs="Arial"/>
                <w:sz w:val="20"/>
                <w:szCs w:val="18"/>
              </w:rPr>
              <w:t xml:space="preserve">ved life experiences within an enriched </w:t>
            </w:r>
            <w:r>
              <w:rPr>
                <w:rFonts w:ascii="Arial" w:hAnsi="Arial" w:cs="Arial"/>
                <w:sz w:val="20"/>
                <w:szCs w:val="18"/>
              </w:rPr>
              <w:t>curriculum</w:t>
            </w:r>
            <w:r w:rsidR="009E2C6B">
              <w:rPr>
                <w:rFonts w:ascii="Arial" w:hAnsi="Arial" w:cs="Arial"/>
                <w:sz w:val="20"/>
                <w:szCs w:val="18"/>
              </w:rPr>
              <w:t xml:space="preserve"> including visits and experiences visits</w:t>
            </w:r>
            <w:r>
              <w:rPr>
                <w:rFonts w:ascii="Arial" w:hAnsi="Arial" w:cs="Arial"/>
                <w:sz w:val="20"/>
                <w:szCs w:val="18"/>
              </w:rPr>
              <w:t xml:space="preserve"> which develop resilience, problem solving, collaboration, listening skills and appreciation of local </w:t>
            </w:r>
            <w:r w:rsidR="009E2C6B">
              <w:rPr>
                <w:rFonts w:ascii="Arial" w:hAnsi="Arial" w:cs="Arial"/>
                <w:sz w:val="20"/>
                <w:szCs w:val="18"/>
              </w:rPr>
              <w:t xml:space="preserve">and wider </w:t>
            </w:r>
            <w:r>
              <w:rPr>
                <w:rFonts w:ascii="Arial" w:hAnsi="Arial" w:cs="Arial"/>
                <w:sz w:val="20"/>
                <w:szCs w:val="18"/>
              </w:rPr>
              <w:t>area.</w:t>
            </w:r>
          </w:p>
        </w:tc>
        <w:tc>
          <w:tcPr>
            <w:tcW w:w="6095" w:type="dxa"/>
          </w:tcPr>
          <w:p w14:paraId="001EA685" w14:textId="1D0A44FA" w:rsidR="00C21212" w:rsidRPr="00993EB5" w:rsidRDefault="00C21212" w:rsidP="00D35464">
            <w:pPr>
              <w:rPr>
                <w:rFonts w:ascii="Arial" w:hAnsi="Arial" w:cs="Arial"/>
                <w:sz w:val="20"/>
                <w:szCs w:val="18"/>
              </w:rPr>
            </w:pPr>
            <w:r>
              <w:rPr>
                <w:rFonts w:ascii="Arial" w:hAnsi="Arial" w:cs="Arial"/>
                <w:sz w:val="20"/>
                <w:szCs w:val="18"/>
              </w:rPr>
              <w:t>Children actively engage in the curriculum and outdoor learning. Progress over time shows improvements in social skills, wellbeing and a transference of skills into all areas. Children enjoy being offered challenge and enjoy trips and visitors who enhance the learning experience.</w:t>
            </w:r>
            <w:r w:rsidR="009E2C6B">
              <w:rPr>
                <w:rFonts w:ascii="Arial" w:hAnsi="Arial" w:cs="Arial"/>
                <w:sz w:val="20"/>
                <w:szCs w:val="18"/>
              </w:rPr>
              <w:t xml:space="preserve"> A Y6 visit to France to understand the culture and apply learning of languages to a real life experience. To undertake skiing as part of adventurous activities. </w:t>
            </w:r>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4992" w:type="dxa"/>
        <w:tblLayout w:type="fixed"/>
        <w:tblLook w:val="04A0" w:firstRow="1" w:lastRow="0" w:firstColumn="1" w:lastColumn="0" w:noHBand="0" w:noVBand="1"/>
      </w:tblPr>
      <w:tblGrid>
        <w:gridCol w:w="1555"/>
        <w:gridCol w:w="3118"/>
        <w:gridCol w:w="4536"/>
        <w:gridCol w:w="2523"/>
        <w:gridCol w:w="1276"/>
        <w:gridCol w:w="1984"/>
      </w:tblGrid>
      <w:tr w:rsidR="002954A6" w:rsidRPr="00993EB5" w14:paraId="32A9EE08" w14:textId="77777777" w:rsidTr="004D3FC1">
        <w:tc>
          <w:tcPr>
            <w:tcW w:w="14992" w:type="dxa"/>
            <w:gridSpan w:val="6"/>
            <w:shd w:val="clear" w:color="auto" w:fill="CFDCE3"/>
            <w:tcMar>
              <w:top w:w="57" w:type="dxa"/>
              <w:bottom w:w="57" w:type="dxa"/>
            </w:tcMar>
          </w:tcPr>
          <w:p w14:paraId="1ACC8228" w14:textId="2FF8C7C3" w:rsidR="006F0B6A" w:rsidRPr="00993EB5" w:rsidRDefault="006D447D" w:rsidP="009242F1">
            <w:pPr>
              <w:pStyle w:val="ListParagraph"/>
              <w:numPr>
                <w:ilvl w:val="0"/>
                <w:numId w:val="17"/>
              </w:numPr>
              <w:ind w:left="426" w:hanging="284"/>
              <w:rPr>
                <w:rFonts w:ascii="Arial" w:hAnsi="Arial" w:cs="Arial"/>
                <w:b/>
              </w:rPr>
            </w:pPr>
            <w:r w:rsidRPr="00993EB5">
              <w:rPr>
                <w:rFonts w:ascii="Arial" w:hAnsi="Arial" w:cs="Arial"/>
                <w:b/>
              </w:rPr>
              <w:lastRenderedPageBreak/>
              <w:t xml:space="preserve">Planned expenditure </w:t>
            </w:r>
          </w:p>
        </w:tc>
      </w:tr>
      <w:tr w:rsidR="002954A6" w:rsidRPr="00993EB5" w14:paraId="0A92DD1E" w14:textId="77777777" w:rsidTr="0031618E">
        <w:tc>
          <w:tcPr>
            <w:tcW w:w="1555" w:type="dxa"/>
            <w:shd w:val="clear" w:color="auto" w:fill="auto"/>
            <w:tcMar>
              <w:top w:w="57" w:type="dxa"/>
              <w:bottom w:w="57" w:type="dxa"/>
            </w:tcMar>
          </w:tcPr>
          <w:p w14:paraId="3C1D76E8" w14:textId="77777777" w:rsidR="00A60ECF" w:rsidRPr="00993EB5" w:rsidRDefault="00A60ECF" w:rsidP="00A60ECF">
            <w:pPr>
              <w:pStyle w:val="ListParagraph"/>
              <w:ind w:left="0"/>
              <w:rPr>
                <w:rFonts w:ascii="Arial" w:hAnsi="Arial" w:cs="Arial"/>
                <w:b/>
              </w:rPr>
            </w:pPr>
            <w:r w:rsidRPr="00993EB5">
              <w:rPr>
                <w:rFonts w:ascii="Arial" w:hAnsi="Arial" w:cs="Arial"/>
                <w:b/>
              </w:rPr>
              <w:t>Academic year</w:t>
            </w:r>
          </w:p>
        </w:tc>
        <w:tc>
          <w:tcPr>
            <w:tcW w:w="13437" w:type="dxa"/>
            <w:gridSpan w:val="5"/>
            <w:shd w:val="clear" w:color="auto" w:fill="auto"/>
          </w:tcPr>
          <w:p w14:paraId="51677F7E" w14:textId="31BEDA80" w:rsidR="00A60ECF" w:rsidRPr="00993EB5" w:rsidRDefault="007A7E87" w:rsidP="00A60ECF">
            <w:pPr>
              <w:pStyle w:val="ListParagraph"/>
              <w:ind w:left="426"/>
              <w:rPr>
                <w:rFonts w:ascii="Arial" w:hAnsi="Arial" w:cs="Arial"/>
                <w:b/>
              </w:rPr>
            </w:pPr>
            <w:r>
              <w:rPr>
                <w:rFonts w:ascii="Arial" w:hAnsi="Arial" w:cs="Arial"/>
                <w:b/>
              </w:rPr>
              <w:t>2018/19</w:t>
            </w:r>
          </w:p>
        </w:tc>
      </w:tr>
      <w:tr w:rsidR="002954A6" w:rsidRPr="00993EB5" w14:paraId="1C21F955" w14:textId="77777777" w:rsidTr="004D3FC1">
        <w:tc>
          <w:tcPr>
            <w:tcW w:w="14992"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31618E">
        <w:trPr>
          <w:trHeight w:val="289"/>
        </w:trPr>
        <w:tc>
          <w:tcPr>
            <w:tcW w:w="1555" w:type="dxa"/>
            <w:tcMar>
              <w:top w:w="57" w:type="dxa"/>
              <w:bottom w:w="57" w:type="dxa"/>
            </w:tcMar>
          </w:tcPr>
          <w:p w14:paraId="06881E3A" w14:textId="77777777" w:rsidR="00766387" w:rsidRPr="00993EB5" w:rsidRDefault="00766387">
            <w:pPr>
              <w:rPr>
                <w:rFonts w:ascii="Arial" w:hAnsi="Arial" w:cs="Arial"/>
                <w:b/>
              </w:rPr>
            </w:pPr>
            <w:r w:rsidRPr="00993EB5">
              <w:rPr>
                <w:rFonts w:ascii="Arial" w:hAnsi="Arial" w:cs="Arial"/>
                <w:b/>
              </w:rPr>
              <w:t>Desired outcome</w:t>
            </w:r>
          </w:p>
        </w:tc>
        <w:tc>
          <w:tcPr>
            <w:tcW w:w="3118"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536"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523"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1276"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1984" w:type="dxa"/>
          </w:tcPr>
          <w:p w14:paraId="7464AC1B" w14:textId="77777777" w:rsidR="00766387" w:rsidRPr="00993EB5" w:rsidRDefault="00240F98" w:rsidP="00240F98">
            <w:pPr>
              <w:rPr>
                <w:rFonts w:ascii="Arial" w:hAnsi="Arial" w:cs="Arial"/>
                <w:b/>
              </w:rPr>
            </w:pPr>
            <w:r w:rsidRPr="00993EB5">
              <w:rPr>
                <w:rFonts w:ascii="Arial" w:hAnsi="Arial" w:cs="Arial"/>
                <w:b/>
              </w:rPr>
              <w:t>When will you review implementation?</w:t>
            </w:r>
          </w:p>
        </w:tc>
      </w:tr>
      <w:tr w:rsidR="002954A6" w:rsidRPr="00993EB5" w14:paraId="28833020" w14:textId="77777777" w:rsidTr="008803A4">
        <w:trPr>
          <w:trHeight w:hRule="exact" w:val="3132"/>
        </w:trPr>
        <w:tc>
          <w:tcPr>
            <w:tcW w:w="1555"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3118" w:type="dxa"/>
            <w:tcMar>
              <w:top w:w="57" w:type="dxa"/>
              <w:bottom w:w="57" w:type="dxa"/>
            </w:tcMar>
          </w:tcPr>
          <w:p w14:paraId="6E47EFA6" w14:textId="608DD070" w:rsidR="00125340" w:rsidRPr="00993EB5" w:rsidRDefault="000E0E7B" w:rsidP="007F271A">
            <w:pPr>
              <w:rPr>
                <w:rFonts w:ascii="Arial" w:hAnsi="Arial" w:cs="Arial"/>
                <w:sz w:val="20"/>
                <w:szCs w:val="20"/>
              </w:rPr>
            </w:pPr>
            <w:r w:rsidRPr="00993EB5">
              <w:rPr>
                <w:rFonts w:ascii="Arial" w:hAnsi="Arial" w:cs="Arial"/>
                <w:sz w:val="20"/>
                <w:szCs w:val="20"/>
              </w:rPr>
              <w:t xml:space="preserve">CPD for all school staff in order to up skill teaching practice. </w:t>
            </w:r>
          </w:p>
        </w:tc>
        <w:tc>
          <w:tcPr>
            <w:tcW w:w="4536" w:type="dxa"/>
            <w:tcMar>
              <w:top w:w="57" w:type="dxa"/>
              <w:bottom w:w="57" w:type="dxa"/>
            </w:tcMar>
          </w:tcPr>
          <w:p w14:paraId="1D039B21" w14:textId="4F07877E" w:rsidR="008803A4" w:rsidRDefault="008803A4" w:rsidP="006C7C85">
            <w:pPr>
              <w:rPr>
                <w:rFonts w:ascii="Arial" w:hAnsi="Arial" w:cs="Arial"/>
                <w:sz w:val="20"/>
                <w:szCs w:val="20"/>
              </w:rPr>
            </w:pPr>
            <w:r w:rsidRPr="008803A4">
              <w:rPr>
                <w:rStyle w:val="Hyperlink"/>
                <w:rFonts w:ascii="Arial" w:hAnsi="Arial" w:cs="Arial"/>
                <w:color w:val="auto"/>
                <w:sz w:val="20"/>
                <w:szCs w:val="20"/>
                <w:u w:val="none"/>
              </w:rPr>
              <w:t>Undertake the E</w:t>
            </w:r>
            <w:r>
              <w:rPr>
                <w:rStyle w:val="Hyperlink"/>
                <w:rFonts w:ascii="Arial" w:hAnsi="Arial" w:cs="Arial"/>
                <w:color w:val="auto"/>
                <w:sz w:val="20"/>
                <w:szCs w:val="20"/>
                <w:u w:val="none"/>
              </w:rPr>
              <w:t xml:space="preserve">arly Excellence Enquiry Based learning project – KS1 to develop higher order thinking skills and independent problem solving and collaborative working skills of children. </w:t>
            </w:r>
          </w:p>
          <w:p w14:paraId="3CFFAF76" w14:textId="77777777" w:rsidR="00125340" w:rsidRDefault="000E0E7B" w:rsidP="006C7C85">
            <w:pPr>
              <w:rPr>
                <w:rFonts w:ascii="Arial" w:hAnsi="Arial" w:cs="Arial"/>
                <w:sz w:val="20"/>
                <w:szCs w:val="20"/>
              </w:rPr>
            </w:pPr>
            <w:r w:rsidRPr="00993EB5">
              <w:rPr>
                <w:rFonts w:ascii="Arial" w:hAnsi="Arial" w:cs="Arial"/>
                <w:sz w:val="20"/>
                <w:szCs w:val="20"/>
              </w:rPr>
              <w:t>Research widely suggests that the quality of teaching and l</w:t>
            </w:r>
            <w:r w:rsidR="00F9745E" w:rsidRPr="00993EB5">
              <w:rPr>
                <w:rFonts w:ascii="Arial" w:hAnsi="Arial" w:cs="Arial"/>
                <w:sz w:val="20"/>
                <w:szCs w:val="20"/>
              </w:rPr>
              <w:t>earning has a positive impact on</w:t>
            </w:r>
            <w:r w:rsidRPr="00993EB5">
              <w:rPr>
                <w:rFonts w:ascii="Arial" w:hAnsi="Arial" w:cs="Arial"/>
                <w:sz w:val="20"/>
                <w:szCs w:val="20"/>
              </w:rPr>
              <w:t xml:space="preserve"> pupil outcomes. </w:t>
            </w:r>
          </w:p>
          <w:p w14:paraId="7E8D0573" w14:textId="755BAEB5" w:rsidR="008803A4" w:rsidRDefault="0014605C" w:rsidP="008803A4">
            <w:pPr>
              <w:rPr>
                <w:rStyle w:val="Hyperlink"/>
                <w:rFonts w:ascii="Arial" w:hAnsi="Arial" w:cs="Arial"/>
                <w:sz w:val="20"/>
                <w:szCs w:val="20"/>
              </w:rPr>
            </w:pPr>
            <w:hyperlink w:history="1"/>
            <w:hyperlink r:id="rId13" w:history="1">
              <w:r w:rsidR="008803A4" w:rsidRPr="00C239A3">
                <w:rPr>
                  <w:rStyle w:val="Hyperlink"/>
                  <w:rFonts w:ascii="Arial" w:hAnsi="Arial" w:cs="Arial"/>
                  <w:sz w:val="20"/>
                  <w:szCs w:val="20"/>
                </w:rPr>
                <w:t>https://educationendowmentfoundation.org.uk/evidence-summaries/teaching-learning-toolkit/mastery-learning/</w:t>
              </w:r>
            </w:hyperlink>
          </w:p>
          <w:p w14:paraId="6EE5BB85" w14:textId="32D77831" w:rsidR="008803A4" w:rsidRDefault="008803A4" w:rsidP="008803A4">
            <w:pPr>
              <w:rPr>
                <w:rStyle w:val="Hyperlink"/>
                <w:rFonts w:ascii="Arial" w:hAnsi="Arial" w:cs="Arial"/>
                <w:sz w:val="20"/>
                <w:szCs w:val="20"/>
              </w:rPr>
            </w:pPr>
            <w:r w:rsidRPr="008803A4">
              <w:rPr>
                <w:rStyle w:val="Hyperlink"/>
                <w:rFonts w:ascii="Arial" w:hAnsi="Arial" w:cs="Arial"/>
                <w:sz w:val="20"/>
                <w:szCs w:val="20"/>
              </w:rPr>
              <w:t>https://educationendowmentfoundation.org.uk/evidence-summaries/teaching-learning-toolkit/collaborative-learning/</w:t>
            </w:r>
          </w:p>
          <w:p w14:paraId="20A232C3" w14:textId="77777777" w:rsidR="008803A4" w:rsidRDefault="008803A4" w:rsidP="008803A4">
            <w:pPr>
              <w:rPr>
                <w:rStyle w:val="Hyperlink"/>
                <w:rFonts w:ascii="Arial" w:hAnsi="Arial" w:cs="Arial"/>
                <w:sz w:val="20"/>
                <w:szCs w:val="20"/>
              </w:rPr>
            </w:pPr>
          </w:p>
          <w:p w14:paraId="35C7B2EC" w14:textId="32B9FE31" w:rsidR="008803A4" w:rsidRPr="00993EB5" w:rsidRDefault="008803A4" w:rsidP="008803A4">
            <w:pPr>
              <w:rPr>
                <w:rFonts w:ascii="Arial" w:hAnsi="Arial" w:cs="Arial"/>
                <w:sz w:val="20"/>
                <w:szCs w:val="20"/>
              </w:rPr>
            </w:pPr>
            <w:r w:rsidRPr="00993EB5">
              <w:rPr>
                <w:rFonts w:ascii="Arial" w:hAnsi="Arial" w:cs="Arial"/>
                <w:sz w:val="20"/>
                <w:szCs w:val="20"/>
              </w:rPr>
              <w:t xml:space="preserve"> </w:t>
            </w:r>
          </w:p>
          <w:p w14:paraId="58C19323" w14:textId="2DEA6DB7" w:rsidR="008803A4" w:rsidRPr="00993EB5" w:rsidRDefault="008803A4" w:rsidP="006C7C85">
            <w:pPr>
              <w:rPr>
                <w:rFonts w:ascii="Arial" w:hAnsi="Arial" w:cs="Arial"/>
                <w:sz w:val="20"/>
                <w:szCs w:val="20"/>
              </w:rPr>
            </w:pPr>
          </w:p>
        </w:tc>
        <w:tc>
          <w:tcPr>
            <w:tcW w:w="2523" w:type="dxa"/>
            <w:shd w:val="clear" w:color="auto" w:fill="auto"/>
            <w:tcMar>
              <w:top w:w="57" w:type="dxa"/>
              <w:bottom w:w="57" w:type="dxa"/>
            </w:tcMar>
          </w:tcPr>
          <w:p w14:paraId="4FD85F6F" w14:textId="5FBA7F96" w:rsidR="00125340" w:rsidRPr="00993EB5" w:rsidRDefault="000E0E7B" w:rsidP="00B60E7C">
            <w:pPr>
              <w:rPr>
                <w:rFonts w:ascii="Arial" w:hAnsi="Arial" w:cs="Arial"/>
                <w:sz w:val="20"/>
                <w:szCs w:val="20"/>
              </w:rPr>
            </w:pPr>
            <w:r w:rsidRPr="00993EB5">
              <w:rPr>
                <w:rFonts w:ascii="Arial" w:hAnsi="Arial" w:cs="Arial"/>
                <w:sz w:val="20"/>
                <w:szCs w:val="20"/>
              </w:rPr>
              <w:t>SLT to provide CPD programme to staff in order to maximise the quality of teaching within the classroom.</w:t>
            </w:r>
          </w:p>
        </w:tc>
        <w:tc>
          <w:tcPr>
            <w:tcW w:w="1276" w:type="dxa"/>
            <w:shd w:val="clear" w:color="auto" w:fill="auto"/>
          </w:tcPr>
          <w:p w14:paraId="3AD20AA1" w14:textId="10BD8D5D" w:rsidR="00125340" w:rsidRPr="00993EB5" w:rsidRDefault="000E0E7B">
            <w:pPr>
              <w:rPr>
                <w:rFonts w:ascii="Arial" w:hAnsi="Arial" w:cs="Arial"/>
                <w:sz w:val="20"/>
                <w:szCs w:val="20"/>
              </w:rPr>
            </w:pPr>
            <w:r w:rsidRPr="00993EB5">
              <w:rPr>
                <w:rFonts w:ascii="Arial" w:hAnsi="Arial" w:cs="Arial"/>
                <w:sz w:val="20"/>
                <w:szCs w:val="20"/>
              </w:rPr>
              <w:t>SLT</w:t>
            </w:r>
          </w:p>
        </w:tc>
        <w:tc>
          <w:tcPr>
            <w:tcW w:w="1984" w:type="dxa"/>
            <w:shd w:val="clear" w:color="auto" w:fill="auto"/>
          </w:tcPr>
          <w:p w14:paraId="26EE8C25" w14:textId="015B7EFA" w:rsidR="00125340" w:rsidRPr="00993EB5" w:rsidRDefault="00165806" w:rsidP="00E20F63">
            <w:pPr>
              <w:rPr>
                <w:rFonts w:ascii="Arial" w:hAnsi="Arial" w:cs="Arial"/>
                <w:sz w:val="20"/>
                <w:szCs w:val="20"/>
              </w:rPr>
            </w:pPr>
            <w:r>
              <w:rPr>
                <w:rFonts w:ascii="Arial" w:hAnsi="Arial" w:cs="Arial"/>
                <w:sz w:val="20"/>
                <w:szCs w:val="20"/>
              </w:rPr>
              <w:t>termly</w:t>
            </w:r>
          </w:p>
        </w:tc>
      </w:tr>
      <w:tr w:rsidR="004D15DA" w:rsidRPr="00993EB5" w14:paraId="713849AA" w14:textId="77777777" w:rsidTr="00F86C25">
        <w:trPr>
          <w:trHeight w:hRule="exact" w:val="2264"/>
        </w:trPr>
        <w:tc>
          <w:tcPr>
            <w:tcW w:w="1555" w:type="dxa"/>
            <w:tcMar>
              <w:top w:w="57" w:type="dxa"/>
              <w:bottom w:w="57" w:type="dxa"/>
            </w:tcMar>
          </w:tcPr>
          <w:p w14:paraId="721D84AA" w14:textId="4F0997DB" w:rsidR="004D15DA"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71775468" w14:textId="0B735880" w:rsidR="004D15DA" w:rsidRPr="00993EB5" w:rsidRDefault="0089763C" w:rsidP="007F271A">
            <w:pPr>
              <w:rPr>
                <w:rFonts w:ascii="Arial" w:hAnsi="Arial" w:cs="Arial"/>
                <w:sz w:val="20"/>
                <w:szCs w:val="20"/>
              </w:rPr>
            </w:pPr>
            <w:r>
              <w:rPr>
                <w:rFonts w:ascii="Arial" w:hAnsi="Arial" w:cs="Arial"/>
                <w:sz w:val="20"/>
                <w:szCs w:val="20"/>
              </w:rPr>
              <w:t xml:space="preserve">DHT to work across school for the equivalent of 2 days per week team teaching with </w:t>
            </w:r>
            <w:r w:rsidR="00165806">
              <w:rPr>
                <w:rFonts w:ascii="Arial" w:hAnsi="Arial" w:cs="Arial"/>
                <w:sz w:val="20"/>
                <w:szCs w:val="20"/>
              </w:rPr>
              <w:t xml:space="preserve">all </w:t>
            </w:r>
            <w:r>
              <w:rPr>
                <w:rFonts w:ascii="Arial" w:hAnsi="Arial" w:cs="Arial"/>
                <w:sz w:val="20"/>
                <w:szCs w:val="20"/>
              </w:rPr>
              <w:t>staff to upskil</w:t>
            </w:r>
            <w:r w:rsidR="008803A4">
              <w:rPr>
                <w:rFonts w:ascii="Arial" w:hAnsi="Arial" w:cs="Arial"/>
                <w:sz w:val="20"/>
                <w:szCs w:val="20"/>
              </w:rPr>
              <w:t>l others across the curriculum with a particular focus upon writing and spelling</w:t>
            </w:r>
          </w:p>
        </w:tc>
        <w:tc>
          <w:tcPr>
            <w:tcW w:w="4536" w:type="dxa"/>
            <w:tcMar>
              <w:top w:w="57" w:type="dxa"/>
              <w:bottom w:w="57" w:type="dxa"/>
            </w:tcMar>
          </w:tcPr>
          <w:p w14:paraId="761A61BD" w14:textId="77777777" w:rsidR="004D15DA" w:rsidRPr="00993EB5" w:rsidRDefault="0014605C" w:rsidP="00F9745E">
            <w:pPr>
              <w:rPr>
                <w:rFonts w:ascii="Arial" w:hAnsi="Arial" w:cs="Arial"/>
                <w:sz w:val="20"/>
                <w:szCs w:val="20"/>
              </w:rPr>
            </w:pPr>
            <w:hyperlink r:id="rId14" w:history="1">
              <w:r w:rsidR="004D15DA" w:rsidRPr="00993EB5">
                <w:rPr>
                  <w:rStyle w:val="Hyperlink"/>
                  <w:rFonts w:ascii="Arial" w:hAnsi="Arial" w:cs="Arial"/>
                  <w:sz w:val="20"/>
                  <w:szCs w:val="20"/>
                </w:rPr>
                <w:t>https://educationendowmentfoundation.org.uk/public/files/Publications/Campaigns/Literacy/KS2_Literacy_Guidance_-_Poster.pdf</w:t>
              </w:r>
            </w:hyperlink>
            <w:r w:rsidR="004D15DA" w:rsidRPr="00993EB5">
              <w:rPr>
                <w:rFonts w:ascii="Arial" w:hAnsi="Arial" w:cs="Arial"/>
                <w:sz w:val="20"/>
                <w:szCs w:val="20"/>
              </w:rPr>
              <w:t xml:space="preserve"> </w:t>
            </w:r>
          </w:p>
          <w:p w14:paraId="301FD27B" w14:textId="77777777" w:rsidR="004D15DA" w:rsidRPr="00993EB5" w:rsidRDefault="004D15DA" w:rsidP="00F9745E">
            <w:pPr>
              <w:rPr>
                <w:rFonts w:ascii="Arial" w:hAnsi="Arial" w:cs="Arial"/>
                <w:sz w:val="20"/>
                <w:szCs w:val="20"/>
              </w:rPr>
            </w:pPr>
          </w:p>
          <w:p w14:paraId="14D9A9BC" w14:textId="77777777" w:rsidR="004D15DA" w:rsidRDefault="004D15DA" w:rsidP="00F9745E">
            <w:pPr>
              <w:rPr>
                <w:rFonts w:ascii="Arial" w:hAnsi="Arial" w:cs="Arial"/>
                <w:sz w:val="20"/>
                <w:szCs w:val="20"/>
              </w:rPr>
            </w:pPr>
            <w:r w:rsidRPr="00993EB5">
              <w:rPr>
                <w:rFonts w:ascii="Arial" w:hAnsi="Arial" w:cs="Arial"/>
                <w:sz w:val="20"/>
                <w:szCs w:val="20"/>
              </w:rPr>
              <w:t xml:space="preserve">Using EEF guidelines for KS1 and 2 effective English teaching. </w:t>
            </w:r>
          </w:p>
          <w:p w14:paraId="09EE144B" w14:textId="76C569A0" w:rsidR="00165806" w:rsidRPr="00C73F4B" w:rsidRDefault="00C73F4B" w:rsidP="00F9745E">
            <w:pPr>
              <w:rPr>
                <w:rFonts w:ascii="Arial" w:hAnsi="Arial" w:cs="Arial"/>
                <w:sz w:val="20"/>
                <w:szCs w:val="20"/>
                <w:u w:val="single"/>
              </w:rPr>
            </w:pPr>
            <w:r w:rsidRPr="00C73F4B">
              <w:rPr>
                <w:rFonts w:ascii="Arial" w:hAnsi="Arial" w:cs="Arial"/>
                <w:color w:val="4F81BD" w:themeColor="accent1"/>
                <w:sz w:val="20"/>
                <w:szCs w:val="20"/>
                <w:u w:val="single"/>
              </w:rPr>
              <w:t>https://educationendowmentfoundation.org.uk/evidence-summaries/teaching-learning-toolkit/r</w:t>
            </w:r>
            <w:r>
              <w:rPr>
                <w:rFonts w:ascii="Arial" w:hAnsi="Arial" w:cs="Arial"/>
                <w:color w:val="4F81BD" w:themeColor="accent1"/>
                <w:sz w:val="20"/>
                <w:szCs w:val="20"/>
                <w:u w:val="single"/>
              </w:rPr>
              <w:t>eading-comprehension-strategies</w:t>
            </w:r>
          </w:p>
        </w:tc>
        <w:tc>
          <w:tcPr>
            <w:tcW w:w="2523" w:type="dxa"/>
            <w:shd w:val="clear" w:color="auto" w:fill="auto"/>
            <w:tcMar>
              <w:top w:w="57" w:type="dxa"/>
              <w:bottom w:w="57" w:type="dxa"/>
            </w:tcMar>
          </w:tcPr>
          <w:p w14:paraId="7D514E83" w14:textId="77777777" w:rsidR="004D15DA" w:rsidRDefault="003B6A63" w:rsidP="00B60E7C">
            <w:pPr>
              <w:rPr>
                <w:rFonts w:ascii="Arial" w:hAnsi="Arial" w:cs="Arial"/>
                <w:sz w:val="20"/>
                <w:szCs w:val="20"/>
              </w:rPr>
            </w:pPr>
            <w:r w:rsidRPr="00993EB5">
              <w:rPr>
                <w:rFonts w:ascii="Arial" w:hAnsi="Arial" w:cs="Arial"/>
                <w:sz w:val="20"/>
                <w:szCs w:val="20"/>
              </w:rPr>
              <w:t xml:space="preserve">Increased and early monitoring – books, teaching, outcomes, pupil voice. </w:t>
            </w:r>
          </w:p>
          <w:p w14:paraId="67E5801E" w14:textId="74480EF9" w:rsidR="00165806" w:rsidRDefault="00165806" w:rsidP="00B60E7C">
            <w:pPr>
              <w:rPr>
                <w:rFonts w:ascii="Arial" w:hAnsi="Arial" w:cs="Arial"/>
                <w:sz w:val="20"/>
                <w:szCs w:val="20"/>
              </w:rPr>
            </w:pPr>
            <w:r>
              <w:rPr>
                <w:rFonts w:ascii="Arial" w:hAnsi="Arial" w:cs="Arial"/>
                <w:sz w:val="20"/>
                <w:szCs w:val="20"/>
              </w:rPr>
              <w:t>Visits to the library and enhanced opportunities for reading in school.</w:t>
            </w:r>
          </w:p>
          <w:p w14:paraId="0D8D3420" w14:textId="6CC9BBA6" w:rsidR="00165806" w:rsidRPr="00993EB5" w:rsidRDefault="00165806" w:rsidP="00B60E7C">
            <w:pPr>
              <w:rPr>
                <w:rFonts w:ascii="Arial" w:hAnsi="Arial" w:cs="Arial"/>
                <w:sz w:val="20"/>
                <w:szCs w:val="20"/>
              </w:rPr>
            </w:pPr>
            <w:r>
              <w:rPr>
                <w:rFonts w:ascii="Arial" w:hAnsi="Arial" w:cs="Arial"/>
                <w:sz w:val="20"/>
                <w:szCs w:val="20"/>
              </w:rPr>
              <w:t xml:space="preserve"> Wider range of reading material. </w:t>
            </w:r>
          </w:p>
        </w:tc>
        <w:tc>
          <w:tcPr>
            <w:tcW w:w="1276" w:type="dxa"/>
            <w:shd w:val="clear" w:color="auto" w:fill="auto"/>
          </w:tcPr>
          <w:p w14:paraId="7D156FE9" w14:textId="0D018D93" w:rsidR="004D15DA" w:rsidRPr="00993EB5" w:rsidRDefault="009E2C6B">
            <w:pPr>
              <w:rPr>
                <w:rFonts w:ascii="Arial" w:hAnsi="Arial" w:cs="Arial"/>
                <w:sz w:val="20"/>
                <w:szCs w:val="20"/>
              </w:rPr>
            </w:pPr>
            <w:r>
              <w:rPr>
                <w:rFonts w:ascii="Arial" w:hAnsi="Arial" w:cs="Arial"/>
                <w:sz w:val="20"/>
                <w:szCs w:val="20"/>
              </w:rPr>
              <w:t>HT</w:t>
            </w:r>
          </w:p>
        </w:tc>
        <w:tc>
          <w:tcPr>
            <w:tcW w:w="1984" w:type="dxa"/>
            <w:shd w:val="clear" w:color="auto" w:fill="auto"/>
          </w:tcPr>
          <w:p w14:paraId="3A733801" w14:textId="79E22DC8" w:rsidR="004D15DA" w:rsidRPr="00993EB5" w:rsidRDefault="003B6A63" w:rsidP="00E20F63">
            <w:pPr>
              <w:rPr>
                <w:rFonts w:ascii="Arial" w:hAnsi="Arial" w:cs="Arial"/>
                <w:sz w:val="20"/>
                <w:szCs w:val="20"/>
              </w:rPr>
            </w:pPr>
            <w:r w:rsidRPr="00993EB5">
              <w:rPr>
                <w:rFonts w:ascii="Arial" w:hAnsi="Arial" w:cs="Arial"/>
                <w:sz w:val="20"/>
                <w:szCs w:val="20"/>
              </w:rPr>
              <w:t>Monthly</w:t>
            </w:r>
          </w:p>
        </w:tc>
      </w:tr>
      <w:tr w:rsidR="009B4D01" w:rsidRPr="00993EB5" w14:paraId="75185AE8" w14:textId="77777777" w:rsidTr="00C27A1F">
        <w:trPr>
          <w:trHeight w:hRule="exact" w:val="2619"/>
        </w:trPr>
        <w:tc>
          <w:tcPr>
            <w:tcW w:w="1555" w:type="dxa"/>
            <w:tcMar>
              <w:top w:w="57" w:type="dxa"/>
              <w:bottom w:w="57" w:type="dxa"/>
            </w:tcMar>
          </w:tcPr>
          <w:p w14:paraId="222E0D3D" w14:textId="6A70FDD3" w:rsidR="009B4D01" w:rsidRDefault="009B4D01">
            <w:pPr>
              <w:rPr>
                <w:rFonts w:ascii="Arial" w:hAnsi="Arial" w:cs="Arial"/>
                <w:sz w:val="20"/>
                <w:szCs w:val="20"/>
              </w:rPr>
            </w:pPr>
            <w:r>
              <w:rPr>
                <w:rFonts w:ascii="Arial" w:hAnsi="Arial" w:cs="Arial"/>
                <w:sz w:val="20"/>
                <w:szCs w:val="20"/>
              </w:rPr>
              <w:lastRenderedPageBreak/>
              <w:t>A, B, C</w:t>
            </w:r>
          </w:p>
        </w:tc>
        <w:tc>
          <w:tcPr>
            <w:tcW w:w="3118" w:type="dxa"/>
            <w:tcMar>
              <w:top w:w="57" w:type="dxa"/>
              <w:bottom w:w="57" w:type="dxa"/>
            </w:tcMar>
          </w:tcPr>
          <w:p w14:paraId="5BBE9EF2" w14:textId="13F6F7DF" w:rsidR="009B4D01" w:rsidRDefault="009B4D01" w:rsidP="007F271A">
            <w:pPr>
              <w:rPr>
                <w:rFonts w:ascii="Arial" w:hAnsi="Arial" w:cs="Arial"/>
                <w:sz w:val="20"/>
                <w:szCs w:val="20"/>
              </w:rPr>
            </w:pPr>
            <w:r>
              <w:rPr>
                <w:rFonts w:ascii="Arial" w:hAnsi="Arial" w:cs="Arial"/>
                <w:sz w:val="20"/>
                <w:szCs w:val="20"/>
              </w:rPr>
              <w:t xml:space="preserve">Qualified teacher to teach in Nursery to ensure High quality provision and lead on pre reading support and development of early number- support the Reception teacher to embed high quality teaching and learning. </w:t>
            </w:r>
          </w:p>
        </w:tc>
        <w:tc>
          <w:tcPr>
            <w:tcW w:w="4536" w:type="dxa"/>
            <w:tcMar>
              <w:top w:w="57" w:type="dxa"/>
              <w:bottom w:w="57" w:type="dxa"/>
            </w:tcMar>
          </w:tcPr>
          <w:p w14:paraId="4162894F" w14:textId="77777777" w:rsidR="009B4D01" w:rsidRDefault="009B4D01" w:rsidP="00F9745E">
            <w:pPr>
              <w:rPr>
                <w:rStyle w:val="Hyperlink"/>
                <w:rFonts w:ascii="Arial" w:hAnsi="Arial" w:cs="Arial"/>
                <w:color w:val="auto"/>
                <w:sz w:val="20"/>
                <w:szCs w:val="20"/>
                <w:u w:val="none"/>
              </w:rPr>
            </w:pPr>
            <w:r w:rsidRPr="009B4D01">
              <w:rPr>
                <w:rStyle w:val="Hyperlink"/>
                <w:rFonts w:ascii="Arial" w:hAnsi="Arial" w:cs="Arial"/>
                <w:color w:val="auto"/>
                <w:sz w:val="20"/>
                <w:szCs w:val="20"/>
                <w:u w:val="none"/>
              </w:rPr>
              <w:t xml:space="preserve">High numbers of children enter below the typical level of development and having a teacher helps promote good language skills, independence and the characteristics of effective learning. </w:t>
            </w:r>
          </w:p>
          <w:p w14:paraId="786B35B6" w14:textId="18D2BC0B" w:rsidR="00C27A1F" w:rsidRDefault="0014605C" w:rsidP="00F9745E">
            <w:pPr>
              <w:rPr>
                <w:rStyle w:val="Hyperlink"/>
                <w:rFonts w:ascii="Arial" w:hAnsi="Arial" w:cs="Arial"/>
                <w:sz w:val="20"/>
                <w:szCs w:val="20"/>
                <w:u w:val="none"/>
              </w:rPr>
            </w:pPr>
            <w:hyperlink r:id="rId15" w:history="1">
              <w:r w:rsidR="00C27A1F" w:rsidRPr="00C239A3">
                <w:rPr>
                  <w:rStyle w:val="Hyperlink"/>
                  <w:rFonts w:ascii="Arial" w:hAnsi="Arial" w:cs="Arial"/>
                  <w:sz w:val="20"/>
                  <w:szCs w:val="20"/>
                </w:rPr>
                <w:t>https://educationendowmentfoundation.org.uk/evidence-summaries/teaching-learning-toolkit/early-years-intervention</w:t>
              </w:r>
            </w:hyperlink>
          </w:p>
          <w:p w14:paraId="7FE4B3F8" w14:textId="77777777" w:rsidR="00C27A1F" w:rsidRDefault="00C27A1F" w:rsidP="00F9745E">
            <w:pPr>
              <w:rPr>
                <w:rStyle w:val="Hyperlink"/>
                <w:rFonts w:ascii="Arial" w:hAnsi="Arial" w:cs="Arial"/>
                <w:sz w:val="20"/>
                <w:szCs w:val="20"/>
                <w:u w:val="none"/>
              </w:rPr>
            </w:pPr>
          </w:p>
          <w:p w14:paraId="3AE49630" w14:textId="3681A3A5" w:rsidR="00C27A1F" w:rsidRPr="00C27A1F" w:rsidRDefault="00C27A1F" w:rsidP="00F9745E">
            <w:pPr>
              <w:rPr>
                <w:rStyle w:val="Hyperlink"/>
                <w:rFonts w:ascii="Arial" w:hAnsi="Arial" w:cs="Arial"/>
                <w:sz w:val="20"/>
                <w:szCs w:val="20"/>
              </w:rPr>
            </w:pPr>
            <w:r w:rsidRPr="00C27A1F">
              <w:rPr>
                <w:rStyle w:val="Hyperlink"/>
                <w:rFonts w:ascii="Arial" w:hAnsi="Arial" w:cs="Arial"/>
                <w:sz w:val="20"/>
                <w:szCs w:val="20"/>
              </w:rPr>
              <w:t>https://educationendowmentfoundation.org.uk/evidence-summaries/teaching-learning-toolkit/oral-language-interventions/</w:t>
            </w:r>
          </w:p>
        </w:tc>
        <w:tc>
          <w:tcPr>
            <w:tcW w:w="2523" w:type="dxa"/>
            <w:shd w:val="clear" w:color="auto" w:fill="auto"/>
            <w:tcMar>
              <w:top w:w="57" w:type="dxa"/>
              <w:bottom w:w="57" w:type="dxa"/>
            </w:tcMar>
          </w:tcPr>
          <w:p w14:paraId="6E6274F8" w14:textId="3A49FCB9" w:rsidR="009B4D01" w:rsidRPr="00993EB5" w:rsidRDefault="009B4D01" w:rsidP="009B4D01">
            <w:pPr>
              <w:rPr>
                <w:rFonts w:ascii="Arial" w:hAnsi="Arial" w:cs="Arial"/>
                <w:sz w:val="20"/>
                <w:szCs w:val="20"/>
              </w:rPr>
            </w:pPr>
            <w:r w:rsidRPr="00993EB5">
              <w:rPr>
                <w:rFonts w:ascii="Arial" w:hAnsi="Arial" w:cs="Arial"/>
                <w:sz w:val="20"/>
                <w:szCs w:val="20"/>
              </w:rPr>
              <w:t xml:space="preserve">Increased and early monitoring – books, teaching, outcomes, </w:t>
            </w:r>
          </w:p>
        </w:tc>
        <w:tc>
          <w:tcPr>
            <w:tcW w:w="1276" w:type="dxa"/>
            <w:shd w:val="clear" w:color="auto" w:fill="auto"/>
          </w:tcPr>
          <w:p w14:paraId="43711501" w14:textId="77777777" w:rsidR="009B4D01" w:rsidRDefault="009B4D01">
            <w:pPr>
              <w:rPr>
                <w:rFonts w:ascii="Arial" w:hAnsi="Arial" w:cs="Arial"/>
                <w:sz w:val="20"/>
                <w:szCs w:val="20"/>
              </w:rPr>
            </w:pPr>
            <w:r>
              <w:rPr>
                <w:rFonts w:ascii="Arial" w:hAnsi="Arial" w:cs="Arial"/>
                <w:sz w:val="20"/>
                <w:szCs w:val="20"/>
              </w:rPr>
              <w:t>LW</w:t>
            </w:r>
          </w:p>
          <w:p w14:paraId="522E3D83" w14:textId="7AAA5BF2" w:rsidR="009B4D01" w:rsidRPr="00993EB5" w:rsidRDefault="009B4D01">
            <w:pPr>
              <w:rPr>
                <w:rFonts w:ascii="Arial" w:hAnsi="Arial" w:cs="Arial"/>
                <w:sz w:val="20"/>
                <w:szCs w:val="20"/>
              </w:rPr>
            </w:pPr>
            <w:r>
              <w:rPr>
                <w:rFonts w:ascii="Arial" w:hAnsi="Arial" w:cs="Arial"/>
                <w:sz w:val="20"/>
                <w:szCs w:val="20"/>
              </w:rPr>
              <w:t>HT</w:t>
            </w:r>
          </w:p>
        </w:tc>
        <w:tc>
          <w:tcPr>
            <w:tcW w:w="1984" w:type="dxa"/>
            <w:shd w:val="clear" w:color="auto" w:fill="auto"/>
          </w:tcPr>
          <w:p w14:paraId="52FAA853" w14:textId="74963BA9" w:rsidR="009B4D01" w:rsidRPr="00993EB5" w:rsidRDefault="009B4D01" w:rsidP="00E20F63">
            <w:pPr>
              <w:rPr>
                <w:rFonts w:ascii="Arial" w:hAnsi="Arial" w:cs="Arial"/>
                <w:sz w:val="20"/>
                <w:szCs w:val="20"/>
              </w:rPr>
            </w:pPr>
            <w:r>
              <w:rPr>
                <w:rFonts w:ascii="Arial" w:hAnsi="Arial" w:cs="Arial"/>
                <w:sz w:val="20"/>
                <w:szCs w:val="20"/>
              </w:rPr>
              <w:t>Termly</w:t>
            </w:r>
          </w:p>
        </w:tc>
      </w:tr>
      <w:tr w:rsidR="00C27A1F" w:rsidRPr="00993EB5" w14:paraId="7FF16B84" w14:textId="77777777" w:rsidTr="00C27A1F">
        <w:trPr>
          <w:trHeight w:hRule="exact" w:val="2619"/>
        </w:trPr>
        <w:tc>
          <w:tcPr>
            <w:tcW w:w="1555" w:type="dxa"/>
            <w:tcMar>
              <w:top w:w="57" w:type="dxa"/>
              <w:bottom w:w="57" w:type="dxa"/>
            </w:tcMar>
          </w:tcPr>
          <w:p w14:paraId="15A5FA44" w14:textId="6BB6AC40" w:rsidR="00C27A1F" w:rsidRDefault="00C27A1F">
            <w:pPr>
              <w:rPr>
                <w:rFonts w:ascii="Arial" w:hAnsi="Arial" w:cs="Arial"/>
                <w:sz w:val="20"/>
                <w:szCs w:val="20"/>
              </w:rPr>
            </w:pPr>
            <w:r>
              <w:rPr>
                <w:rFonts w:ascii="Arial" w:hAnsi="Arial" w:cs="Arial"/>
                <w:sz w:val="20"/>
                <w:szCs w:val="20"/>
              </w:rPr>
              <w:t>A, D, F, G</w:t>
            </w:r>
          </w:p>
        </w:tc>
        <w:tc>
          <w:tcPr>
            <w:tcW w:w="3118" w:type="dxa"/>
            <w:tcMar>
              <w:top w:w="57" w:type="dxa"/>
              <w:bottom w:w="57" w:type="dxa"/>
            </w:tcMar>
          </w:tcPr>
          <w:p w14:paraId="1B7EB309" w14:textId="18149642" w:rsidR="00C27A1F" w:rsidRDefault="00C27A1F" w:rsidP="007F271A">
            <w:pPr>
              <w:rPr>
                <w:rFonts w:ascii="Arial" w:hAnsi="Arial" w:cs="Arial"/>
                <w:sz w:val="20"/>
                <w:szCs w:val="20"/>
              </w:rPr>
            </w:pPr>
            <w:r>
              <w:rPr>
                <w:rFonts w:ascii="Arial" w:hAnsi="Arial" w:cs="Arial"/>
                <w:sz w:val="20"/>
                <w:szCs w:val="20"/>
              </w:rPr>
              <w:t>Forest school provision and ‘into nature days’.</w:t>
            </w:r>
          </w:p>
        </w:tc>
        <w:tc>
          <w:tcPr>
            <w:tcW w:w="4536" w:type="dxa"/>
            <w:tcMar>
              <w:top w:w="57" w:type="dxa"/>
              <w:bottom w:w="57" w:type="dxa"/>
            </w:tcMar>
          </w:tcPr>
          <w:p w14:paraId="6263EE4F" w14:textId="2CC82042" w:rsidR="00C27A1F" w:rsidRDefault="002719C3" w:rsidP="00F9745E">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Children begin school with low levels of social skills, independence ( PSD) into nature days will help develop team work, independent thinking and social and emotional development. </w:t>
            </w:r>
          </w:p>
          <w:p w14:paraId="6591FF93" w14:textId="77777777" w:rsidR="002719C3" w:rsidRPr="00993EB5" w:rsidRDefault="0014605C" w:rsidP="002719C3">
            <w:pPr>
              <w:rPr>
                <w:rFonts w:ascii="Arial" w:hAnsi="Arial" w:cs="Arial"/>
                <w:sz w:val="20"/>
                <w:szCs w:val="20"/>
              </w:rPr>
            </w:pPr>
            <w:hyperlink r:id="rId16" w:history="1">
              <w:r w:rsidR="002719C3" w:rsidRPr="00993EB5">
                <w:rPr>
                  <w:rStyle w:val="Hyperlink"/>
                  <w:rFonts w:ascii="Arial" w:hAnsi="Arial" w:cs="Arial"/>
                  <w:sz w:val="20"/>
                  <w:szCs w:val="20"/>
                </w:rPr>
                <w:t>https://educationendowmentfoundation.org.uk/resources/teaching-learning-toolkit/outdoor-adventure-learning/</w:t>
              </w:r>
            </w:hyperlink>
            <w:r w:rsidR="002719C3" w:rsidRPr="00993EB5">
              <w:rPr>
                <w:rFonts w:ascii="Arial" w:hAnsi="Arial" w:cs="Arial"/>
                <w:sz w:val="20"/>
                <w:szCs w:val="20"/>
              </w:rPr>
              <w:t xml:space="preserve"> </w:t>
            </w:r>
          </w:p>
          <w:p w14:paraId="1B9FA834" w14:textId="77777777" w:rsidR="002719C3" w:rsidRDefault="002719C3" w:rsidP="00F9745E">
            <w:pPr>
              <w:rPr>
                <w:rStyle w:val="Hyperlink"/>
                <w:rFonts w:ascii="Arial" w:hAnsi="Arial" w:cs="Arial"/>
                <w:color w:val="auto"/>
                <w:sz w:val="20"/>
                <w:szCs w:val="20"/>
                <w:u w:val="none"/>
              </w:rPr>
            </w:pPr>
          </w:p>
          <w:p w14:paraId="57049341" w14:textId="77777777" w:rsidR="002719C3" w:rsidRDefault="002719C3" w:rsidP="00F9745E">
            <w:pPr>
              <w:rPr>
                <w:rStyle w:val="Hyperlink"/>
                <w:rFonts w:ascii="Arial" w:hAnsi="Arial" w:cs="Arial"/>
                <w:color w:val="auto"/>
                <w:sz w:val="20"/>
                <w:szCs w:val="20"/>
                <w:u w:val="none"/>
              </w:rPr>
            </w:pPr>
          </w:p>
          <w:p w14:paraId="2EBA4ABB" w14:textId="77777777" w:rsidR="00F72977" w:rsidRDefault="00F72977" w:rsidP="00F9745E">
            <w:pPr>
              <w:rPr>
                <w:rStyle w:val="Hyperlink"/>
                <w:rFonts w:ascii="Arial" w:hAnsi="Arial" w:cs="Arial"/>
                <w:color w:val="auto"/>
                <w:sz w:val="20"/>
                <w:szCs w:val="20"/>
                <w:u w:val="none"/>
              </w:rPr>
            </w:pPr>
          </w:p>
          <w:p w14:paraId="66A719D0" w14:textId="77777777" w:rsidR="00F72977" w:rsidRPr="009B4D01" w:rsidRDefault="00F72977" w:rsidP="00F9745E">
            <w:pPr>
              <w:rPr>
                <w:rStyle w:val="Hyperlink"/>
                <w:rFonts w:ascii="Arial" w:hAnsi="Arial" w:cs="Arial"/>
                <w:color w:val="auto"/>
                <w:sz w:val="20"/>
                <w:szCs w:val="20"/>
                <w:u w:val="none"/>
              </w:rPr>
            </w:pPr>
          </w:p>
        </w:tc>
        <w:tc>
          <w:tcPr>
            <w:tcW w:w="2523" w:type="dxa"/>
            <w:shd w:val="clear" w:color="auto" w:fill="auto"/>
            <w:tcMar>
              <w:top w:w="57" w:type="dxa"/>
              <w:bottom w:w="57" w:type="dxa"/>
            </w:tcMar>
          </w:tcPr>
          <w:p w14:paraId="33962D96" w14:textId="73A74AF8" w:rsidR="00C27A1F" w:rsidRPr="00993EB5" w:rsidRDefault="002719C3" w:rsidP="009B4D01">
            <w:pPr>
              <w:rPr>
                <w:rFonts w:ascii="Arial" w:hAnsi="Arial" w:cs="Arial"/>
                <w:sz w:val="20"/>
                <w:szCs w:val="20"/>
              </w:rPr>
            </w:pPr>
            <w:r>
              <w:rPr>
                <w:rFonts w:ascii="Arial" w:hAnsi="Arial" w:cs="Arial"/>
                <w:sz w:val="20"/>
                <w:szCs w:val="20"/>
              </w:rPr>
              <w:t xml:space="preserve">Staff will monitor through the school tracking systems that there is an improvement in PSD and also through observations. </w:t>
            </w:r>
          </w:p>
        </w:tc>
        <w:tc>
          <w:tcPr>
            <w:tcW w:w="1276" w:type="dxa"/>
            <w:shd w:val="clear" w:color="auto" w:fill="auto"/>
          </w:tcPr>
          <w:p w14:paraId="235F91FC" w14:textId="77777777" w:rsidR="00C27A1F" w:rsidRDefault="00C27A1F">
            <w:pPr>
              <w:rPr>
                <w:rFonts w:ascii="Arial" w:hAnsi="Arial" w:cs="Arial"/>
                <w:sz w:val="20"/>
                <w:szCs w:val="20"/>
              </w:rPr>
            </w:pPr>
          </w:p>
        </w:tc>
        <w:tc>
          <w:tcPr>
            <w:tcW w:w="1984" w:type="dxa"/>
            <w:shd w:val="clear" w:color="auto" w:fill="auto"/>
          </w:tcPr>
          <w:p w14:paraId="247036C2" w14:textId="77777777" w:rsidR="00C27A1F" w:rsidRDefault="00C27A1F" w:rsidP="00E20F63">
            <w:pPr>
              <w:rPr>
                <w:rFonts w:ascii="Arial" w:hAnsi="Arial" w:cs="Arial"/>
                <w:sz w:val="20"/>
                <w:szCs w:val="20"/>
              </w:rPr>
            </w:pPr>
          </w:p>
        </w:tc>
      </w:tr>
      <w:tr w:rsidR="002954A6" w:rsidRPr="00993EB5" w14:paraId="66D20392" w14:textId="77777777" w:rsidTr="00A33F73">
        <w:trPr>
          <w:trHeight w:hRule="exact" w:val="387"/>
        </w:trPr>
        <w:tc>
          <w:tcPr>
            <w:tcW w:w="13008" w:type="dxa"/>
            <w:gridSpan w:val="5"/>
            <w:tcMar>
              <w:top w:w="57" w:type="dxa"/>
              <w:bottom w:w="57" w:type="dxa"/>
            </w:tcMar>
          </w:tcPr>
          <w:p w14:paraId="4BD9F671" w14:textId="43F882C0"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03D03D72" w14:textId="613C8C4A" w:rsidR="00125340" w:rsidRPr="00993EB5" w:rsidRDefault="00C21212" w:rsidP="00415815">
            <w:pPr>
              <w:rPr>
                <w:rFonts w:ascii="Arial" w:hAnsi="Arial" w:cs="Arial"/>
                <w:sz w:val="18"/>
                <w:szCs w:val="18"/>
              </w:rPr>
            </w:pPr>
            <w:r>
              <w:rPr>
                <w:rFonts w:ascii="Arial" w:hAnsi="Arial" w:cs="Arial"/>
                <w:sz w:val="18"/>
                <w:szCs w:val="18"/>
              </w:rPr>
              <w:t>£</w:t>
            </w:r>
            <w:r w:rsidR="00415815">
              <w:rPr>
                <w:rFonts w:ascii="Arial" w:hAnsi="Arial" w:cs="Arial"/>
                <w:sz w:val="18"/>
                <w:szCs w:val="18"/>
              </w:rPr>
              <w:t>60000</w:t>
            </w:r>
          </w:p>
        </w:tc>
      </w:tr>
      <w:tr w:rsidR="002954A6" w:rsidRPr="00993EB5" w14:paraId="768704E7" w14:textId="77777777" w:rsidTr="004D3FC1">
        <w:trPr>
          <w:trHeight w:hRule="exact" w:val="312"/>
        </w:trPr>
        <w:tc>
          <w:tcPr>
            <w:tcW w:w="14992"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Targeted support</w:t>
            </w:r>
          </w:p>
        </w:tc>
      </w:tr>
      <w:tr w:rsidR="002954A6" w:rsidRPr="00993EB5" w14:paraId="58773DB5" w14:textId="77777777" w:rsidTr="0031618E">
        <w:tc>
          <w:tcPr>
            <w:tcW w:w="1555" w:type="dxa"/>
            <w:tcMar>
              <w:top w:w="57" w:type="dxa"/>
              <w:bottom w:w="57" w:type="dxa"/>
            </w:tcMar>
          </w:tcPr>
          <w:p w14:paraId="34D410EC"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469A0314"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1D74EBD6"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298834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276" w:type="dxa"/>
          </w:tcPr>
          <w:p w14:paraId="69606D4E" w14:textId="77777777" w:rsidR="00125340" w:rsidRPr="00993EB5" w:rsidRDefault="00125340" w:rsidP="008B4460">
            <w:pPr>
              <w:rPr>
                <w:rFonts w:ascii="Arial" w:hAnsi="Arial" w:cs="Arial"/>
                <w:b/>
              </w:rPr>
            </w:pPr>
            <w:r w:rsidRPr="00993EB5">
              <w:rPr>
                <w:rFonts w:ascii="Arial" w:hAnsi="Arial" w:cs="Arial"/>
                <w:b/>
              </w:rPr>
              <w:t>Staff lead</w:t>
            </w:r>
          </w:p>
        </w:tc>
        <w:tc>
          <w:tcPr>
            <w:tcW w:w="1984" w:type="dxa"/>
          </w:tcPr>
          <w:p w14:paraId="334E2892" w14:textId="77777777" w:rsidR="00125340" w:rsidRPr="00993EB5" w:rsidRDefault="00240F98" w:rsidP="008B4460">
            <w:pPr>
              <w:rPr>
                <w:rFonts w:ascii="Arial" w:hAnsi="Arial" w:cs="Arial"/>
                <w:b/>
              </w:rPr>
            </w:pPr>
            <w:r w:rsidRPr="00993EB5">
              <w:rPr>
                <w:rFonts w:ascii="Arial" w:hAnsi="Arial" w:cs="Arial"/>
                <w:b/>
              </w:rPr>
              <w:t>When will you review implementation?</w:t>
            </w:r>
          </w:p>
        </w:tc>
      </w:tr>
      <w:tr w:rsidR="002954A6" w:rsidRPr="00993EB5" w14:paraId="0DF205A5" w14:textId="77777777" w:rsidTr="0031618E">
        <w:trPr>
          <w:trHeight w:hRule="exact" w:val="1946"/>
        </w:trPr>
        <w:tc>
          <w:tcPr>
            <w:tcW w:w="1555" w:type="dxa"/>
            <w:tcMar>
              <w:top w:w="57" w:type="dxa"/>
              <w:bottom w:w="57" w:type="dxa"/>
            </w:tcMar>
          </w:tcPr>
          <w:p w14:paraId="71872C55" w14:textId="1A413E3B" w:rsidR="00125340" w:rsidRPr="00993EB5" w:rsidRDefault="00993EB5" w:rsidP="00E865E4">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69BCA213" w14:textId="0AB35F75" w:rsidR="00125340" w:rsidRPr="00993EB5" w:rsidRDefault="00720364" w:rsidP="009B4D01">
            <w:pPr>
              <w:rPr>
                <w:rFonts w:ascii="Arial" w:hAnsi="Arial" w:cs="Arial"/>
                <w:sz w:val="20"/>
                <w:szCs w:val="20"/>
              </w:rPr>
            </w:pPr>
            <w:r w:rsidRPr="00993EB5">
              <w:rPr>
                <w:rFonts w:ascii="Arial" w:hAnsi="Arial" w:cs="Arial"/>
                <w:sz w:val="20"/>
                <w:szCs w:val="20"/>
              </w:rPr>
              <w:t>DH</w:t>
            </w:r>
            <w:r w:rsidR="004D15DA" w:rsidRPr="00993EB5">
              <w:rPr>
                <w:rFonts w:ascii="Arial" w:hAnsi="Arial" w:cs="Arial"/>
                <w:sz w:val="20"/>
                <w:szCs w:val="20"/>
              </w:rPr>
              <w:t xml:space="preserve">T to work </w:t>
            </w:r>
            <w:r w:rsidR="008803A4">
              <w:rPr>
                <w:rFonts w:ascii="Arial" w:hAnsi="Arial" w:cs="Arial"/>
                <w:sz w:val="20"/>
                <w:szCs w:val="20"/>
              </w:rPr>
              <w:t>the equivalent of 2</w:t>
            </w:r>
            <w:r w:rsidR="00F86C25">
              <w:rPr>
                <w:rFonts w:ascii="Arial" w:hAnsi="Arial" w:cs="Arial"/>
                <w:sz w:val="20"/>
                <w:szCs w:val="20"/>
              </w:rPr>
              <w:t xml:space="preserve"> day</w:t>
            </w:r>
            <w:r w:rsidR="009B4D01">
              <w:rPr>
                <w:rFonts w:ascii="Arial" w:hAnsi="Arial" w:cs="Arial"/>
                <w:sz w:val="20"/>
                <w:szCs w:val="20"/>
              </w:rPr>
              <w:t>s</w:t>
            </w:r>
            <w:r w:rsidR="00F86C25">
              <w:rPr>
                <w:rFonts w:ascii="Arial" w:hAnsi="Arial" w:cs="Arial"/>
                <w:sz w:val="20"/>
                <w:szCs w:val="20"/>
              </w:rPr>
              <w:t xml:space="preserve"> per week</w:t>
            </w:r>
            <w:r w:rsidR="004D15DA" w:rsidRPr="00993EB5">
              <w:rPr>
                <w:rFonts w:ascii="Arial" w:hAnsi="Arial" w:cs="Arial"/>
                <w:sz w:val="20"/>
                <w:szCs w:val="20"/>
              </w:rPr>
              <w:t xml:space="preserve"> </w:t>
            </w:r>
            <w:r w:rsidR="002F00B6" w:rsidRPr="00993EB5">
              <w:rPr>
                <w:rFonts w:ascii="Arial" w:hAnsi="Arial" w:cs="Arial"/>
                <w:sz w:val="20"/>
                <w:szCs w:val="20"/>
              </w:rPr>
              <w:t xml:space="preserve">to support </w:t>
            </w:r>
            <w:r w:rsidR="0089763C">
              <w:rPr>
                <w:rFonts w:ascii="Arial" w:hAnsi="Arial" w:cs="Arial"/>
                <w:sz w:val="20"/>
                <w:szCs w:val="20"/>
              </w:rPr>
              <w:t>individuals and groups of children in</w:t>
            </w:r>
            <w:r w:rsidR="00F86C25">
              <w:rPr>
                <w:rFonts w:ascii="Arial" w:hAnsi="Arial" w:cs="Arial"/>
                <w:sz w:val="20"/>
                <w:szCs w:val="20"/>
              </w:rPr>
              <w:t xml:space="preserve"> KS2 who have made </w:t>
            </w:r>
            <w:r w:rsidR="009B4D01">
              <w:rPr>
                <w:rFonts w:ascii="Arial" w:hAnsi="Arial" w:cs="Arial"/>
                <w:sz w:val="20"/>
                <w:szCs w:val="20"/>
              </w:rPr>
              <w:t xml:space="preserve">less than </w:t>
            </w:r>
            <w:r w:rsidR="00F86C25">
              <w:rPr>
                <w:rFonts w:ascii="Arial" w:hAnsi="Arial" w:cs="Arial"/>
                <w:sz w:val="20"/>
                <w:szCs w:val="20"/>
              </w:rPr>
              <w:t xml:space="preserve">expected progress in RWM. </w:t>
            </w:r>
          </w:p>
        </w:tc>
        <w:tc>
          <w:tcPr>
            <w:tcW w:w="4536" w:type="dxa"/>
            <w:tcMar>
              <w:top w:w="57" w:type="dxa"/>
              <w:bottom w:w="57" w:type="dxa"/>
            </w:tcMar>
          </w:tcPr>
          <w:p w14:paraId="7B442304" w14:textId="77777777" w:rsidR="002F00B6" w:rsidRPr="00993EB5" w:rsidRDefault="0014605C" w:rsidP="002F00B6">
            <w:pPr>
              <w:rPr>
                <w:rFonts w:ascii="Arial" w:hAnsi="Arial" w:cs="Arial"/>
                <w:sz w:val="20"/>
                <w:szCs w:val="20"/>
              </w:rPr>
            </w:pPr>
            <w:hyperlink r:id="rId17" w:history="1">
              <w:r w:rsidR="002F00B6" w:rsidRPr="00993EB5">
                <w:rPr>
                  <w:rStyle w:val="Hyperlink"/>
                  <w:rFonts w:ascii="Arial" w:hAnsi="Arial" w:cs="Arial"/>
                  <w:sz w:val="20"/>
                  <w:szCs w:val="20"/>
                </w:rPr>
                <w:t>https://educationendowmentfoundation.org.uk/resources/teaching-learning-toolkit/small-group-tuition/</w:t>
              </w:r>
            </w:hyperlink>
            <w:r w:rsidR="002F00B6" w:rsidRPr="00993EB5">
              <w:rPr>
                <w:rFonts w:ascii="Arial" w:hAnsi="Arial" w:cs="Arial"/>
                <w:sz w:val="20"/>
                <w:szCs w:val="20"/>
              </w:rPr>
              <w:t xml:space="preserve"> </w:t>
            </w:r>
          </w:p>
          <w:p w14:paraId="00003BFB" w14:textId="77777777" w:rsidR="002F00B6" w:rsidRPr="00993EB5" w:rsidRDefault="002F00B6" w:rsidP="002F00B6">
            <w:pPr>
              <w:rPr>
                <w:rFonts w:ascii="Arial" w:hAnsi="Arial" w:cs="Arial"/>
                <w:sz w:val="20"/>
                <w:szCs w:val="20"/>
              </w:rPr>
            </w:pPr>
          </w:p>
          <w:p w14:paraId="04A2B402" w14:textId="2409B279"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6B4012C2" w14:textId="7DD12A6D" w:rsidR="00125340" w:rsidRPr="00993EB5" w:rsidRDefault="003B6A63" w:rsidP="002F00B6">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 xml:space="preserve">Pupil book scrutiny </w:t>
            </w:r>
          </w:p>
        </w:tc>
        <w:tc>
          <w:tcPr>
            <w:tcW w:w="1276" w:type="dxa"/>
          </w:tcPr>
          <w:p w14:paraId="141C95A3" w14:textId="680180DE" w:rsidR="002719C3" w:rsidRPr="00993EB5" w:rsidRDefault="002719C3" w:rsidP="008B4460">
            <w:pPr>
              <w:rPr>
                <w:rFonts w:ascii="Arial" w:hAnsi="Arial" w:cs="Arial"/>
                <w:sz w:val="20"/>
                <w:szCs w:val="20"/>
              </w:rPr>
            </w:pPr>
            <w:r>
              <w:rPr>
                <w:rFonts w:ascii="Arial" w:hAnsi="Arial" w:cs="Arial"/>
                <w:sz w:val="20"/>
                <w:szCs w:val="20"/>
              </w:rPr>
              <w:t>DHT</w:t>
            </w:r>
          </w:p>
        </w:tc>
        <w:tc>
          <w:tcPr>
            <w:tcW w:w="1984" w:type="dxa"/>
          </w:tcPr>
          <w:p w14:paraId="48F10A64" w14:textId="37C0FE9C" w:rsidR="002F00B6" w:rsidRPr="00993EB5" w:rsidRDefault="003B6A63" w:rsidP="002F00B6">
            <w:pPr>
              <w:rPr>
                <w:rFonts w:ascii="Arial" w:hAnsi="Arial" w:cs="Arial"/>
                <w:sz w:val="20"/>
                <w:szCs w:val="20"/>
              </w:rPr>
            </w:pPr>
            <w:r w:rsidRPr="00993EB5">
              <w:rPr>
                <w:rFonts w:ascii="Arial" w:hAnsi="Arial" w:cs="Arial"/>
                <w:sz w:val="20"/>
                <w:szCs w:val="20"/>
              </w:rPr>
              <w:t xml:space="preserve">Half Termly </w:t>
            </w:r>
          </w:p>
          <w:p w14:paraId="27A55D1E" w14:textId="1C2B9C75" w:rsidR="00125340" w:rsidRPr="00993EB5" w:rsidRDefault="00125340" w:rsidP="008B4460">
            <w:pPr>
              <w:rPr>
                <w:rFonts w:ascii="Arial" w:hAnsi="Arial" w:cs="Arial"/>
                <w:sz w:val="20"/>
                <w:szCs w:val="20"/>
              </w:rPr>
            </w:pPr>
          </w:p>
        </w:tc>
      </w:tr>
      <w:tr w:rsidR="00F84974" w:rsidRPr="00993EB5" w14:paraId="3489CF85" w14:textId="77777777" w:rsidTr="00F86C25">
        <w:trPr>
          <w:trHeight w:hRule="exact" w:val="2122"/>
        </w:trPr>
        <w:tc>
          <w:tcPr>
            <w:tcW w:w="1555" w:type="dxa"/>
            <w:tcMar>
              <w:top w:w="57" w:type="dxa"/>
              <w:bottom w:w="57" w:type="dxa"/>
            </w:tcMar>
          </w:tcPr>
          <w:p w14:paraId="4DF9AF1D" w14:textId="6FE31541" w:rsidR="00F84974" w:rsidRPr="00993EB5" w:rsidRDefault="00993EB5" w:rsidP="00F84974">
            <w:pPr>
              <w:rPr>
                <w:rFonts w:ascii="Arial" w:hAnsi="Arial" w:cs="Arial"/>
                <w:sz w:val="20"/>
                <w:szCs w:val="20"/>
              </w:rPr>
            </w:pPr>
            <w:r w:rsidRPr="00993EB5">
              <w:rPr>
                <w:rFonts w:ascii="Arial" w:hAnsi="Arial" w:cs="Arial"/>
                <w:sz w:val="20"/>
                <w:szCs w:val="20"/>
              </w:rPr>
              <w:lastRenderedPageBreak/>
              <w:t>A</w:t>
            </w:r>
          </w:p>
        </w:tc>
        <w:tc>
          <w:tcPr>
            <w:tcW w:w="3118" w:type="dxa"/>
            <w:tcMar>
              <w:top w:w="57" w:type="dxa"/>
              <w:bottom w:w="57" w:type="dxa"/>
            </w:tcMar>
          </w:tcPr>
          <w:p w14:paraId="2B1C90FC" w14:textId="77777777" w:rsidR="009B4D01" w:rsidRDefault="00720364" w:rsidP="009B4D01">
            <w:pPr>
              <w:rPr>
                <w:rFonts w:ascii="Arial" w:hAnsi="Arial" w:cs="Arial"/>
                <w:sz w:val="20"/>
                <w:szCs w:val="20"/>
              </w:rPr>
            </w:pPr>
            <w:r w:rsidRPr="00993EB5">
              <w:rPr>
                <w:rFonts w:ascii="Arial" w:hAnsi="Arial" w:cs="Arial"/>
                <w:sz w:val="20"/>
                <w:szCs w:val="20"/>
              </w:rPr>
              <w:t xml:space="preserve">Additional TA to work across </w:t>
            </w:r>
            <w:r w:rsidR="00F86C25">
              <w:rPr>
                <w:rFonts w:ascii="Arial" w:hAnsi="Arial" w:cs="Arial"/>
                <w:sz w:val="20"/>
                <w:szCs w:val="20"/>
              </w:rPr>
              <w:t>KS</w:t>
            </w:r>
            <w:r w:rsidR="009B4D01">
              <w:rPr>
                <w:rFonts w:ascii="Arial" w:hAnsi="Arial" w:cs="Arial"/>
                <w:sz w:val="20"/>
                <w:szCs w:val="20"/>
              </w:rPr>
              <w:t xml:space="preserve">1 and </w:t>
            </w:r>
            <w:r w:rsidR="00F86C25">
              <w:rPr>
                <w:rFonts w:ascii="Arial" w:hAnsi="Arial" w:cs="Arial"/>
                <w:sz w:val="20"/>
                <w:szCs w:val="20"/>
              </w:rPr>
              <w:t>2</w:t>
            </w:r>
            <w:r w:rsidRPr="00993EB5">
              <w:rPr>
                <w:rFonts w:ascii="Arial" w:hAnsi="Arial" w:cs="Arial"/>
                <w:sz w:val="20"/>
                <w:szCs w:val="20"/>
              </w:rPr>
              <w:t xml:space="preserve"> </w:t>
            </w:r>
            <w:r w:rsidR="009B4D01">
              <w:rPr>
                <w:rFonts w:ascii="Arial" w:hAnsi="Arial" w:cs="Arial"/>
                <w:sz w:val="20"/>
                <w:szCs w:val="20"/>
              </w:rPr>
              <w:t>to target small group work.</w:t>
            </w:r>
          </w:p>
          <w:p w14:paraId="7EBFBEC7" w14:textId="113BBB16" w:rsidR="00F86C25" w:rsidRPr="00993EB5" w:rsidRDefault="00F86C25" w:rsidP="009B4D01">
            <w:pPr>
              <w:rPr>
                <w:rFonts w:ascii="Arial" w:hAnsi="Arial" w:cs="Arial"/>
                <w:sz w:val="20"/>
                <w:szCs w:val="20"/>
              </w:rPr>
            </w:pPr>
            <w:r>
              <w:rPr>
                <w:rFonts w:ascii="Arial" w:hAnsi="Arial" w:cs="Arial"/>
                <w:sz w:val="20"/>
                <w:szCs w:val="20"/>
              </w:rPr>
              <w:t>.</w:t>
            </w:r>
          </w:p>
        </w:tc>
        <w:tc>
          <w:tcPr>
            <w:tcW w:w="4536" w:type="dxa"/>
            <w:tcMar>
              <w:top w:w="57" w:type="dxa"/>
              <w:bottom w:w="57" w:type="dxa"/>
            </w:tcMar>
          </w:tcPr>
          <w:p w14:paraId="134BF7AD" w14:textId="77777777" w:rsidR="00F84974" w:rsidRPr="00993EB5" w:rsidRDefault="0014605C" w:rsidP="00F84974">
            <w:pPr>
              <w:rPr>
                <w:rFonts w:ascii="Arial" w:hAnsi="Arial" w:cs="Arial"/>
                <w:sz w:val="20"/>
                <w:szCs w:val="20"/>
              </w:rPr>
            </w:pPr>
            <w:hyperlink r:id="rId18" w:history="1">
              <w:r w:rsidR="00F84974" w:rsidRPr="00993EB5">
                <w:rPr>
                  <w:rStyle w:val="Hyperlink"/>
                  <w:rFonts w:ascii="Arial" w:hAnsi="Arial" w:cs="Arial"/>
                  <w:sz w:val="20"/>
                  <w:szCs w:val="20"/>
                </w:rPr>
                <w:t>https://educationendowmentfoundation.org.uk/resources/teaching-learning-toolkit/small-group-tuition/</w:t>
              </w:r>
            </w:hyperlink>
            <w:r w:rsidR="00F84974" w:rsidRPr="00993EB5">
              <w:rPr>
                <w:rFonts w:ascii="Arial" w:hAnsi="Arial" w:cs="Arial"/>
                <w:sz w:val="20"/>
                <w:szCs w:val="20"/>
              </w:rPr>
              <w:t xml:space="preserve"> </w:t>
            </w:r>
          </w:p>
          <w:p w14:paraId="64697360" w14:textId="77777777" w:rsidR="00F84974" w:rsidRPr="00993EB5" w:rsidRDefault="00F84974" w:rsidP="00F84974">
            <w:pPr>
              <w:rPr>
                <w:rFonts w:ascii="Arial" w:hAnsi="Arial" w:cs="Arial"/>
                <w:sz w:val="20"/>
                <w:szCs w:val="20"/>
              </w:rPr>
            </w:pPr>
          </w:p>
          <w:p w14:paraId="1D06D0EE" w14:textId="3C7C0750" w:rsidR="00F84974" w:rsidRPr="00993EB5" w:rsidRDefault="00F84974" w:rsidP="00F84974">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2989FF06" w14:textId="6776F3FD" w:rsidR="00F84974" w:rsidRPr="00993EB5" w:rsidRDefault="003B6A63" w:rsidP="00F84974">
            <w:pPr>
              <w:rPr>
                <w:rFonts w:ascii="Arial" w:hAnsi="Arial" w:cs="Arial"/>
                <w:sz w:val="20"/>
                <w:szCs w:val="20"/>
              </w:rPr>
            </w:pPr>
            <w:r w:rsidRPr="00993EB5">
              <w:rPr>
                <w:rFonts w:ascii="Arial" w:hAnsi="Arial" w:cs="Arial"/>
                <w:sz w:val="20"/>
                <w:szCs w:val="20"/>
              </w:rPr>
              <w:t xml:space="preserve">Lesson observation </w:t>
            </w:r>
            <w:r w:rsidRPr="00993EB5">
              <w:rPr>
                <w:rFonts w:ascii="Arial" w:hAnsi="Arial" w:cs="Arial"/>
                <w:sz w:val="20"/>
                <w:szCs w:val="20"/>
              </w:rPr>
              <w:br/>
              <w:t xml:space="preserve">book scrutiny </w:t>
            </w:r>
            <w:r w:rsidRPr="00993EB5">
              <w:rPr>
                <w:rFonts w:ascii="Arial" w:hAnsi="Arial" w:cs="Arial"/>
                <w:sz w:val="20"/>
                <w:szCs w:val="20"/>
              </w:rPr>
              <w:br/>
              <w:t xml:space="preserve">outcome monitoring </w:t>
            </w:r>
            <w:r w:rsidR="009B4D01" w:rsidRPr="00993EB5">
              <w:rPr>
                <w:rFonts w:ascii="Arial" w:hAnsi="Arial" w:cs="Arial"/>
                <w:sz w:val="20"/>
                <w:szCs w:val="20"/>
              </w:rPr>
              <w:t xml:space="preserve">Intervention records </w:t>
            </w:r>
            <w:r w:rsidR="009B4D01" w:rsidRPr="00993EB5">
              <w:rPr>
                <w:rFonts w:ascii="Arial" w:hAnsi="Arial" w:cs="Arial"/>
                <w:sz w:val="20"/>
                <w:szCs w:val="20"/>
              </w:rPr>
              <w:br/>
              <w:t>Progress data</w:t>
            </w:r>
          </w:p>
        </w:tc>
        <w:tc>
          <w:tcPr>
            <w:tcW w:w="1276" w:type="dxa"/>
          </w:tcPr>
          <w:p w14:paraId="1D07B236" w14:textId="77777777" w:rsidR="00F84974" w:rsidRDefault="002719C3" w:rsidP="00F84974">
            <w:pPr>
              <w:rPr>
                <w:rFonts w:ascii="Arial" w:hAnsi="Arial" w:cs="Arial"/>
                <w:sz w:val="20"/>
                <w:szCs w:val="20"/>
              </w:rPr>
            </w:pPr>
            <w:r>
              <w:rPr>
                <w:rFonts w:ascii="Arial" w:hAnsi="Arial" w:cs="Arial"/>
                <w:sz w:val="20"/>
                <w:szCs w:val="20"/>
              </w:rPr>
              <w:t>HT</w:t>
            </w:r>
          </w:p>
          <w:p w14:paraId="2E094460" w14:textId="542B723A" w:rsidR="002719C3" w:rsidRPr="00993EB5" w:rsidRDefault="002719C3" w:rsidP="00F84974">
            <w:pPr>
              <w:rPr>
                <w:rFonts w:ascii="Arial" w:hAnsi="Arial" w:cs="Arial"/>
                <w:sz w:val="20"/>
                <w:szCs w:val="20"/>
              </w:rPr>
            </w:pPr>
            <w:r>
              <w:rPr>
                <w:rFonts w:ascii="Arial" w:hAnsi="Arial" w:cs="Arial"/>
                <w:sz w:val="20"/>
                <w:szCs w:val="20"/>
              </w:rPr>
              <w:t>SENDCo</w:t>
            </w:r>
          </w:p>
        </w:tc>
        <w:tc>
          <w:tcPr>
            <w:tcW w:w="1984" w:type="dxa"/>
          </w:tcPr>
          <w:p w14:paraId="67AE6D4F" w14:textId="77777777" w:rsidR="00F84974" w:rsidRPr="00993EB5" w:rsidRDefault="00F84974" w:rsidP="00F84974">
            <w:pPr>
              <w:rPr>
                <w:rFonts w:ascii="Arial" w:hAnsi="Arial" w:cs="Arial"/>
                <w:sz w:val="20"/>
                <w:szCs w:val="20"/>
              </w:rPr>
            </w:pPr>
            <w:r w:rsidRPr="00993EB5">
              <w:rPr>
                <w:rFonts w:ascii="Arial" w:hAnsi="Arial" w:cs="Arial"/>
                <w:sz w:val="20"/>
                <w:szCs w:val="20"/>
              </w:rPr>
              <w:t>Half Termly</w:t>
            </w:r>
          </w:p>
          <w:p w14:paraId="3490DD62" w14:textId="77777777" w:rsidR="00F84974" w:rsidRPr="00993EB5" w:rsidRDefault="00F84974" w:rsidP="00F84974">
            <w:pPr>
              <w:rPr>
                <w:rFonts w:ascii="Arial" w:hAnsi="Arial" w:cs="Arial"/>
                <w:sz w:val="20"/>
                <w:szCs w:val="20"/>
              </w:rPr>
            </w:pPr>
          </w:p>
        </w:tc>
      </w:tr>
      <w:tr w:rsidR="004D15DA" w:rsidRPr="00993EB5" w14:paraId="301221B7" w14:textId="77777777" w:rsidTr="002719C3">
        <w:trPr>
          <w:trHeight w:hRule="exact" w:val="3845"/>
        </w:trPr>
        <w:tc>
          <w:tcPr>
            <w:tcW w:w="1555" w:type="dxa"/>
            <w:tcMar>
              <w:top w:w="57" w:type="dxa"/>
              <w:bottom w:w="57" w:type="dxa"/>
            </w:tcMar>
          </w:tcPr>
          <w:p w14:paraId="05E99B6A" w14:textId="5CD3699B" w:rsidR="004D15DA" w:rsidRPr="00993EB5" w:rsidRDefault="00805F02" w:rsidP="00F84974">
            <w:pPr>
              <w:rPr>
                <w:rFonts w:ascii="Arial" w:hAnsi="Arial" w:cs="Arial"/>
                <w:sz w:val="20"/>
                <w:szCs w:val="20"/>
              </w:rPr>
            </w:pPr>
            <w:r>
              <w:rPr>
                <w:rFonts w:ascii="Arial" w:hAnsi="Arial" w:cs="Arial"/>
                <w:sz w:val="20"/>
                <w:szCs w:val="20"/>
              </w:rPr>
              <w:t>A,D, F, G</w:t>
            </w:r>
            <w:r w:rsidR="00993EB5" w:rsidRPr="00993EB5">
              <w:rPr>
                <w:rFonts w:ascii="Arial" w:hAnsi="Arial" w:cs="Arial"/>
                <w:sz w:val="20"/>
                <w:szCs w:val="20"/>
              </w:rPr>
              <w:t xml:space="preserve"> </w:t>
            </w:r>
          </w:p>
        </w:tc>
        <w:tc>
          <w:tcPr>
            <w:tcW w:w="3118" w:type="dxa"/>
            <w:tcMar>
              <w:top w:w="57" w:type="dxa"/>
              <w:bottom w:w="57" w:type="dxa"/>
            </w:tcMar>
          </w:tcPr>
          <w:p w14:paraId="6DFBF324" w14:textId="50C9E332" w:rsidR="004D15DA" w:rsidRPr="00993EB5" w:rsidRDefault="002719C3" w:rsidP="003B6A63">
            <w:pPr>
              <w:rPr>
                <w:rFonts w:ascii="Arial" w:hAnsi="Arial" w:cs="Arial"/>
                <w:sz w:val="20"/>
                <w:szCs w:val="20"/>
              </w:rPr>
            </w:pPr>
            <w:r>
              <w:rPr>
                <w:rFonts w:ascii="Arial" w:hAnsi="Arial" w:cs="Arial"/>
                <w:sz w:val="20"/>
                <w:szCs w:val="20"/>
              </w:rPr>
              <w:t>Small group work to develop SEMH – outdoor education nurture sessions</w:t>
            </w:r>
            <w:r w:rsidR="004D15DA" w:rsidRPr="00993EB5">
              <w:rPr>
                <w:rFonts w:ascii="Arial" w:hAnsi="Arial" w:cs="Arial"/>
                <w:sz w:val="20"/>
                <w:szCs w:val="20"/>
              </w:rPr>
              <w:t xml:space="preserve"> </w:t>
            </w:r>
          </w:p>
        </w:tc>
        <w:tc>
          <w:tcPr>
            <w:tcW w:w="4536" w:type="dxa"/>
            <w:tcMar>
              <w:top w:w="57" w:type="dxa"/>
              <w:bottom w:w="57" w:type="dxa"/>
            </w:tcMar>
          </w:tcPr>
          <w:p w14:paraId="4710708F" w14:textId="24FFE00D" w:rsidR="004D15DA" w:rsidRDefault="0014605C" w:rsidP="004D15DA">
            <w:pPr>
              <w:rPr>
                <w:rFonts w:ascii="Arial" w:hAnsi="Arial" w:cs="Arial"/>
                <w:sz w:val="20"/>
                <w:szCs w:val="20"/>
              </w:rPr>
            </w:pPr>
            <w:hyperlink r:id="rId19" w:history="1">
              <w:r w:rsidR="002719C3" w:rsidRPr="00993EB5">
                <w:rPr>
                  <w:rStyle w:val="Hyperlink"/>
                  <w:rFonts w:ascii="Arial" w:hAnsi="Arial" w:cs="Arial"/>
                  <w:sz w:val="20"/>
                  <w:szCs w:val="20"/>
                </w:rPr>
                <w:t>https://educationendowmentfoundation.org.uk/resources/teaching-learning-toolkit/small-group-tuition/</w:t>
              </w:r>
            </w:hyperlink>
            <w:r w:rsidR="002719C3" w:rsidRPr="00993EB5">
              <w:rPr>
                <w:rFonts w:ascii="Arial" w:hAnsi="Arial" w:cs="Arial"/>
                <w:sz w:val="20"/>
                <w:szCs w:val="20"/>
              </w:rPr>
              <w:t xml:space="preserve"> </w:t>
            </w:r>
          </w:p>
          <w:p w14:paraId="11ACF925" w14:textId="368A4810" w:rsidR="002719C3" w:rsidRDefault="0014605C" w:rsidP="004D15DA">
            <w:pPr>
              <w:rPr>
                <w:rFonts w:ascii="Arial" w:hAnsi="Arial" w:cs="Arial"/>
                <w:sz w:val="20"/>
                <w:szCs w:val="20"/>
              </w:rPr>
            </w:pPr>
            <w:hyperlink r:id="rId20" w:history="1">
              <w:r w:rsidR="002719C3" w:rsidRPr="00993EB5">
                <w:rPr>
                  <w:rStyle w:val="Hyperlink"/>
                  <w:rFonts w:ascii="Arial" w:hAnsi="Arial" w:cs="Arial"/>
                  <w:sz w:val="20"/>
                  <w:szCs w:val="20"/>
                </w:rPr>
                <w:t>https://educationendowmentfoundation.org.uk/resources/teaching-learning-toolkit/outdoor-adventure-learning/</w:t>
              </w:r>
            </w:hyperlink>
            <w:r w:rsidR="002719C3" w:rsidRPr="00993EB5">
              <w:rPr>
                <w:rFonts w:ascii="Arial" w:hAnsi="Arial" w:cs="Arial"/>
                <w:sz w:val="20"/>
                <w:szCs w:val="20"/>
              </w:rPr>
              <w:t xml:space="preserve"> </w:t>
            </w:r>
          </w:p>
          <w:p w14:paraId="39D5E102" w14:textId="2CF24F2A" w:rsidR="002719C3" w:rsidRPr="00993EB5" w:rsidRDefault="0014605C" w:rsidP="004D15DA">
            <w:pPr>
              <w:rPr>
                <w:rFonts w:ascii="Arial" w:hAnsi="Arial" w:cs="Arial"/>
                <w:sz w:val="20"/>
                <w:szCs w:val="20"/>
              </w:rPr>
            </w:pPr>
            <w:hyperlink r:id="rId21" w:history="1">
              <w:r w:rsidR="002719C3" w:rsidRPr="00993EB5">
                <w:rPr>
                  <w:rStyle w:val="Hyperlink"/>
                  <w:rFonts w:ascii="Arial" w:hAnsi="Arial" w:cs="Arial"/>
                  <w:sz w:val="20"/>
                  <w:szCs w:val="20"/>
                </w:rPr>
                <w:t>https://educationendowmentfoundation.org.uk/resources/teaching-learning-toolkit/social-and-emotional-learning/</w:t>
              </w:r>
            </w:hyperlink>
            <w:r w:rsidR="002719C3">
              <w:rPr>
                <w:rFonts w:ascii="Arial" w:hAnsi="Arial" w:cs="Arial"/>
                <w:sz w:val="20"/>
                <w:szCs w:val="20"/>
              </w:rPr>
              <w:t xml:space="preserve"> </w:t>
            </w:r>
          </w:p>
          <w:p w14:paraId="27403684" w14:textId="77777777" w:rsidR="004D15DA" w:rsidRDefault="004D15DA" w:rsidP="004D15DA">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p w14:paraId="54FAE0E2" w14:textId="4EBC076F" w:rsidR="002719C3" w:rsidRDefault="002719C3" w:rsidP="002719C3">
            <w:pPr>
              <w:rPr>
                <w:rFonts w:ascii="Arial" w:hAnsi="Arial" w:cs="Arial"/>
                <w:sz w:val="20"/>
                <w:szCs w:val="20"/>
              </w:rPr>
            </w:pPr>
            <w:r w:rsidRPr="00993EB5">
              <w:rPr>
                <w:rFonts w:ascii="Arial" w:hAnsi="Arial" w:cs="Arial"/>
                <w:sz w:val="20"/>
                <w:szCs w:val="20"/>
              </w:rPr>
              <w:t>E</w:t>
            </w:r>
            <w:r w:rsidR="00805F02">
              <w:rPr>
                <w:rFonts w:ascii="Arial" w:hAnsi="Arial" w:cs="Arial"/>
                <w:sz w:val="20"/>
                <w:szCs w:val="20"/>
              </w:rPr>
              <w:t>EF research suggests a gain of 4</w:t>
            </w:r>
            <w:r w:rsidRPr="00993EB5">
              <w:rPr>
                <w:rFonts w:ascii="Arial" w:hAnsi="Arial" w:cs="Arial"/>
                <w:sz w:val="20"/>
                <w:szCs w:val="20"/>
              </w:rPr>
              <w:t xml:space="preserve"> months when pupils are involved in </w:t>
            </w:r>
            <w:r>
              <w:rPr>
                <w:rFonts w:ascii="Arial" w:hAnsi="Arial" w:cs="Arial"/>
                <w:sz w:val="20"/>
                <w:szCs w:val="20"/>
              </w:rPr>
              <w:t>outdoor education.</w:t>
            </w:r>
          </w:p>
          <w:p w14:paraId="136AD61F" w14:textId="77777777" w:rsidR="00805F02" w:rsidRPr="00993EB5" w:rsidRDefault="00805F02" w:rsidP="00805F02">
            <w:pPr>
              <w:rPr>
                <w:rFonts w:ascii="Arial" w:hAnsi="Arial" w:cs="Arial"/>
                <w:sz w:val="20"/>
                <w:szCs w:val="20"/>
              </w:rPr>
            </w:pPr>
            <w:r>
              <w:rPr>
                <w:rFonts w:ascii="Arial" w:hAnsi="Arial" w:cs="Arial"/>
                <w:sz w:val="20"/>
                <w:szCs w:val="20"/>
              </w:rPr>
              <w:t>EEf research suggests a gain of 4 months when children are given emotional support</w:t>
            </w:r>
          </w:p>
          <w:p w14:paraId="65782305" w14:textId="77777777" w:rsidR="00B81BE1" w:rsidRDefault="00B81BE1" w:rsidP="004D15DA">
            <w:pPr>
              <w:rPr>
                <w:rFonts w:ascii="Arial" w:hAnsi="Arial" w:cs="Arial"/>
                <w:sz w:val="20"/>
                <w:szCs w:val="20"/>
              </w:rPr>
            </w:pPr>
          </w:p>
          <w:p w14:paraId="75ABB0C6" w14:textId="5CBAF2EB" w:rsidR="00B81BE1" w:rsidRPr="00993EB5" w:rsidRDefault="00B81BE1" w:rsidP="004D15DA">
            <w:pPr>
              <w:rPr>
                <w:rFonts w:ascii="Arial" w:hAnsi="Arial" w:cs="Arial"/>
                <w:sz w:val="20"/>
                <w:szCs w:val="20"/>
              </w:rPr>
            </w:pPr>
          </w:p>
        </w:tc>
        <w:tc>
          <w:tcPr>
            <w:tcW w:w="2523" w:type="dxa"/>
            <w:tcMar>
              <w:top w:w="57" w:type="dxa"/>
              <w:bottom w:w="57" w:type="dxa"/>
            </w:tcMar>
          </w:tcPr>
          <w:p w14:paraId="2EED3056" w14:textId="77777777" w:rsidR="004D15DA" w:rsidRPr="00993EB5" w:rsidRDefault="003B6A63" w:rsidP="00E512D7">
            <w:pPr>
              <w:rPr>
                <w:rFonts w:ascii="Arial" w:hAnsi="Arial" w:cs="Arial"/>
                <w:sz w:val="20"/>
                <w:szCs w:val="20"/>
              </w:rPr>
            </w:pPr>
            <w:r w:rsidRPr="00993EB5">
              <w:rPr>
                <w:rFonts w:ascii="Arial" w:hAnsi="Arial" w:cs="Arial"/>
                <w:sz w:val="20"/>
                <w:szCs w:val="20"/>
              </w:rPr>
              <w:t>SLT to monitor impact.</w:t>
            </w:r>
          </w:p>
          <w:p w14:paraId="06CF7696" w14:textId="77777777" w:rsidR="003B6A63" w:rsidRPr="00993EB5" w:rsidRDefault="003B6A63" w:rsidP="00E512D7">
            <w:pPr>
              <w:rPr>
                <w:rFonts w:ascii="Arial" w:hAnsi="Arial" w:cs="Arial"/>
                <w:sz w:val="20"/>
                <w:szCs w:val="20"/>
              </w:rPr>
            </w:pPr>
          </w:p>
          <w:p w14:paraId="56A99024" w14:textId="48A124A1" w:rsidR="003B6A63" w:rsidRPr="00993EB5" w:rsidRDefault="003B6A63" w:rsidP="00E512D7">
            <w:pPr>
              <w:rPr>
                <w:rFonts w:ascii="Arial" w:hAnsi="Arial" w:cs="Arial"/>
                <w:sz w:val="20"/>
                <w:szCs w:val="20"/>
              </w:rPr>
            </w:pPr>
            <w:r w:rsidRPr="00993EB5">
              <w:rPr>
                <w:rFonts w:ascii="Arial" w:hAnsi="Arial" w:cs="Arial"/>
                <w:sz w:val="20"/>
                <w:szCs w:val="20"/>
              </w:rPr>
              <w:t xml:space="preserve">Y1 teacher to monitor impact </w:t>
            </w:r>
          </w:p>
        </w:tc>
        <w:tc>
          <w:tcPr>
            <w:tcW w:w="1276" w:type="dxa"/>
          </w:tcPr>
          <w:p w14:paraId="6ABE68DD" w14:textId="77777777" w:rsidR="004D15DA" w:rsidRPr="00993EB5" w:rsidRDefault="003B6A63" w:rsidP="007B6B83">
            <w:pPr>
              <w:rPr>
                <w:rFonts w:ascii="Arial" w:hAnsi="Arial" w:cs="Arial"/>
                <w:sz w:val="20"/>
                <w:szCs w:val="20"/>
              </w:rPr>
            </w:pPr>
            <w:r w:rsidRPr="00993EB5">
              <w:rPr>
                <w:rFonts w:ascii="Arial" w:hAnsi="Arial" w:cs="Arial"/>
                <w:sz w:val="20"/>
                <w:szCs w:val="20"/>
              </w:rPr>
              <w:t>HeadT</w:t>
            </w:r>
          </w:p>
          <w:p w14:paraId="4C3A8AFD" w14:textId="77777777" w:rsidR="003B6A63" w:rsidRPr="00993EB5" w:rsidRDefault="003B6A63" w:rsidP="007B6B83">
            <w:pPr>
              <w:rPr>
                <w:rFonts w:ascii="Arial" w:hAnsi="Arial" w:cs="Arial"/>
                <w:sz w:val="20"/>
                <w:szCs w:val="20"/>
              </w:rPr>
            </w:pPr>
          </w:p>
          <w:p w14:paraId="5F84C2EE" w14:textId="77777777" w:rsidR="003B6A63" w:rsidRDefault="002719C3" w:rsidP="007B6B83">
            <w:pPr>
              <w:rPr>
                <w:rFonts w:ascii="Arial" w:hAnsi="Arial" w:cs="Arial"/>
                <w:sz w:val="20"/>
                <w:szCs w:val="20"/>
              </w:rPr>
            </w:pPr>
            <w:r>
              <w:rPr>
                <w:rFonts w:ascii="Arial" w:hAnsi="Arial" w:cs="Arial"/>
                <w:sz w:val="20"/>
                <w:szCs w:val="20"/>
              </w:rPr>
              <w:t>RATs</w:t>
            </w:r>
          </w:p>
          <w:p w14:paraId="72CBB168" w14:textId="77777777" w:rsidR="002719C3" w:rsidRDefault="002719C3" w:rsidP="007B6B83">
            <w:pPr>
              <w:rPr>
                <w:rFonts w:ascii="Arial" w:hAnsi="Arial" w:cs="Arial"/>
                <w:sz w:val="20"/>
                <w:szCs w:val="20"/>
              </w:rPr>
            </w:pPr>
            <w:r>
              <w:rPr>
                <w:rFonts w:ascii="Arial" w:hAnsi="Arial" w:cs="Arial"/>
                <w:sz w:val="20"/>
                <w:szCs w:val="20"/>
              </w:rPr>
              <w:t>NL</w:t>
            </w:r>
          </w:p>
          <w:p w14:paraId="420BAACA" w14:textId="0B61E5E9" w:rsidR="002719C3" w:rsidRPr="00993EB5" w:rsidRDefault="002719C3" w:rsidP="007B6B83">
            <w:pPr>
              <w:rPr>
                <w:rFonts w:ascii="Arial" w:hAnsi="Arial" w:cs="Arial"/>
                <w:sz w:val="20"/>
                <w:szCs w:val="20"/>
              </w:rPr>
            </w:pPr>
            <w:r>
              <w:rPr>
                <w:rFonts w:ascii="Arial" w:hAnsi="Arial" w:cs="Arial"/>
                <w:sz w:val="20"/>
                <w:szCs w:val="20"/>
              </w:rPr>
              <w:t>SENDCo</w:t>
            </w:r>
          </w:p>
        </w:tc>
        <w:tc>
          <w:tcPr>
            <w:tcW w:w="1984" w:type="dxa"/>
          </w:tcPr>
          <w:p w14:paraId="54A3EEEF" w14:textId="13CC4786" w:rsidR="004D15DA" w:rsidRPr="00993EB5" w:rsidRDefault="003B6A63" w:rsidP="00F84974">
            <w:pPr>
              <w:rPr>
                <w:rFonts w:ascii="Arial" w:hAnsi="Arial" w:cs="Arial"/>
                <w:sz w:val="20"/>
                <w:szCs w:val="20"/>
              </w:rPr>
            </w:pPr>
            <w:r w:rsidRPr="00993EB5">
              <w:rPr>
                <w:rFonts w:ascii="Arial" w:hAnsi="Arial" w:cs="Arial"/>
                <w:sz w:val="20"/>
                <w:szCs w:val="20"/>
              </w:rPr>
              <w:t xml:space="preserve">Half Termly focus review </w:t>
            </w:r>
          </w:p>
        </w:tc>
      </w:tr>
      <w:tr w:rsidR="00993EB5" w:rsidRPr="00993EB5" w14:paraId="6155A6CA" w14:textId="77777777" w:rsidTr="002719C3">
        <w:trPr>
          <w:trHeight w:hRule="exact" w:val="3771"/>
        </w:trPr>
        <w:tc>
          <w:tcPr>
            <w:tcW w:w="1555" w:type="dxa"/>
            <w:tcMar>
              <w:top w:w="57" w:type="dxa"/>
              <w:bottom w:w="57" w:type="dxa"/>
            </w:tcMar>
          </w:tcPr>
          <w:p w14:paraId="627E78C6" w14:textId="03371F46"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3118" w:type="dxa"/>
            <w:tcMar>
              <w:top w:w="57" w:type="dxa"/>
              <w:bottom w:w="57" w:type="dxa"/>
            </w:tcMar>
          </w:tcPr>
          <w:p w14:paraId="28EC3646" w14:textId="1CC13ABE" w:rsidR="00993EB5" w:rsidRPr="00993EB5" w:rsidRDefault="00993EB5" w:rsidP="003B6A63">
            <w:pPr>
              <w:rPr>
                <w:rFonts w:ascii="Arial" w:hAnsi="Arial" w:cs="Arial"/>
                <w:sz w:val="20"/>
                <w:szCs w:val="20"/>
              </w:rPr>
            </w:pPr>
            <w:r w:rsidRPr="00993EB5">
              <w:rPr>
                <w:rFonts w:ascii="Arial" w:hAnsi="Arial" w:cs="Arial"/>
                <w:sz w:val="20"/>
                <w:szCs w:val="20"/>
              </w:rPr>
              <w:t>Identify language and communication issues and deficits pre</w:t>
            </w:r>
            <w:r w:rsidR="00F86C25">
              <w:rPr>
                <w:rFonts w:ascii="Arial" w:hAnsi="Arial" w:cs="Arial"/>
                <w:sz w:val="20"/>
                <w:szCs w:val="20"/>
              </w:rPr>
              <w:t>cisely on entry to EYFS and KS2 and upskill staff to deliver Quality first Teaching across whole class and also targeted intervention programmes</w:t>
            </w:r>
          </w:p>
        </w:tc>
        <w:tc>
          <w:tcPr>
            <w:tcW w:w="4536" w:type="dxa"/>
            <w:tcMar>
              <w:top w:w="57" w:type="dxa"/>
              <w:bottom w:w="57" w:type="dxa"/>
            </w:tcMar>
          </w:tcPr>
          <w:p w14:paraId="3BF73A4E" w14:textId="77777777" w:rsidR="00993EB5" w:rsidRDefault="00993EB5" w:rsidP="004D15DA">
            <w:pPr>
              <w:rPr>
                <w:rFonts w:ascii="Arial" w:hAnsi="Arial" w:cs="Arial"/>
                <w:color w:val="000000" w:themeColor="text1"/>
                <w:sz w:val="20"/>
                <w:szCs w:val="20"/>
              </w:rPr>
            </w:pPr>
            <w:r w:rsidRPr="00993EB5">
              <w:rPr>
                <w:rFonts w:ascii="Arial" w:hAnsi="Arial" w:cs="Arial"/>
                <w:color w:val="000000" w:themeColor="text1"/>
                <w:sz w:val="20"/>
                <w:szCs w:val="20"/>
              </w:rPr>
              <w:t xml:space="preserve">Purchase Language link and Screen all children for language issuers in order to develop bespoke programmes in order to address early and residual language issues. Language and communication identified as key barriers to learning for </w:t>
            </w:r>
            <w:r>
              <w:rPr>
                <w:rFonts w:ascii="Arial" w:hAnsi="Arial" w:cs="Arial"/>
                <w:color w:val="000000" w:themeColor="text1"/>
                <w:sz w:val="20"/>
                <w:szCs w:val="20"/>
              </w:rPr>
              <w:t xml:space="preserve">many PP children – rationale is that no children will slip through the net with a blanket screen. </w:t>
            </w:r>
          </w:p>
          <w:p w14:paraId="7368C7F8" w14:textId="77777777" w:rsidR="002719C3" w:rsidRDefault="002719C3" w:rsidP="004D15DA">
            <w:pPr>
              <w:rPr>
                <w:rFonts w:ascii="Arial" w:hAnsi="Arial" w:cs="Arial"/>
                <w:color w:val="000000" w:themeColor="text1"/>
                <w:sz w:val="20"/>
                <w:szCs w:val="20"/>
              </w:rPr>
            </w:pPr>
            <w:r>
              <w:rPr>
                <w:rFonts w:ascii="Arial" w:hAnsi="Arial" w:cs="Arial"/>
                <w:color w:val="000000" w:themeColor="text1"/>
                <w:sz w:val="20"/>
                <w:szCs w:val="20"/>
              </w:rPr>
              <w:t>SLA with Educational Psychology</w:t>
            </w:r>
          </w:p>
          <w:p w14:paraId="34CCFB84" w14:textId="77777777" w:rsidR="002719C3" w:rsidRDefault="002719C3" w:rsidP="004D15DA">
            <w:pPr>
              <w:rPr>
                <w:rFonts w:ascii="Arial" w:hAnsi="Arial" w:cs="Arial"/>
                <w:color w:val="000000" w:themeColor="text1"/>
                <w:sz w:val="20"/>
                <w:szCs w:val="20"/>
              </w:rPr>
            </w:pPr>
          </w:p>
          <w:p w14:paraId="1CB9BBDD" w14:textId="0932CEE0" w:rsidR="002719C3" w:rsidRDefault="0014605C" w:rsidP="004D15DA">
            <w:pPr>
              <w:rPr>
                <w:rStyle w:val="Hyperlink"/>
                <w:rFonts w:ascii="Arial" w:hAnsi="Arial" w:cs="Arial"/>
                <w:sz w:val="20"/>
                <w:szCs w:val="20"/>
              </w:rPr>
            </w:pPr>
            <w:hyperlink r:id="rId22" w:history="1">
              <w:r w:rsidR="002719C3" w:rsidRPr="00C239A3">
                <w:rPr>
                  <w:rStyle w:val="Hyperlink"/>
                  <w:rFonts w:ascii="Arial" w:hAnsi="Arial" w:cs="Arial"/>
                  <w:sz w:val="20"/>
                  <w:szCs w:val="20"/>
                </w:rPr>
                <w:t>https://educationendowmentfoundation.org.uk/evidence-summaries/teaching-learning-toolkit/oral-language-interventions/</w:t>
              </w:r>
            </w:hyperlink>
          </w:p>
          <w:p w14:paraId="7D371A40" w14:textId="77777777" w:rsidR="002719C3" w:rsidRDefault="002719C3" w:rsidP="004D15DA">
            <w:pPr>
              <w:rPr>
                <w:rStyle w:val="Hyperlink"/>
                <w:rFonts w:ascii="Arial" w:hAnsi="Arial" w:cs="Arial"/>
                <w:sz w:val="20"/>
                <w:szCs w:val="20"/>
              </w:rPr>
            </w:pPr>
          </w:p>
          <w:p w14:paraId="45F706E5" w14:textId="77777777" w:rsidR="002719C3" w:rsidRDefault="002719C3" w:rsidP="004D15DA">
            <w:pPr>
              <w:rPr>
                <w:rStyle w:val="Hyperlink"/>
                <w:rFonts w:ascii="Arial" w:hAnsi="Arial" w:cs="Arial"/>
                <w:sz w:val="20"/>
                <w:szCs w:val="20"/>
              </w:rPr>
            </w:pPr>
          </w:p>
          <w:p w14:paraId="30D06146" w14:textId="77777777" w:rsidR="002719C3" w:rsidRDefault="002719C3" w:rsidP="004D15DA">
            <w:pPr>
              <w:rPr>
                <w:rStyle w:val="Hyperlink"/>
                <w:rFonts w:ascii="Arial" w:hAnsi="Arial" w:cs="Arial"/>
                <w:sz w:val="20"/>
                <w:szCs w:val="20"/>
              </w:rPr>
            </w:pPr>
          </w:p>
          <w:p w14:paraId="45308B5A" w14:textId="77777777" w:rsidR="002719C3" w:rsidRDefault="002719C3" w:rsidP="004D15DA">
            <w:pPr>
              <w:rPr>
                <w:rStyle w:val="Hyperlink"/>
                <w:rFonts w:ascii="Arial" w:hAnsi="Arial" w:cs="Arial"/>
                <w:sz w:val="20"/>
                <w:szCs w:val="20"/>
              </w:rPr>
            </w:pPr>
          </w:p>
          <w:p w14:paraId="08EAD5F4" w14:textId="5DA8EE5B" w:rsidR="002719C3" w:rsidRPr="00993EB5" w:rsidRDefault="002719C3" w:rsidP="004D15DA">
            <w:pPr>
              <w:rPr>
                <w:rFonts w:ascii="Arial" w:hAnsi="Arial" w:cs="Arial"/>
                <w:sz w:val="20"/>
                <w:szCs w:val="20"/>
              </w:rPr>
            </w:pPr>
          </w:p>
        </w:tc>
        <w:tc>
          <w:tcPr>
            <w:tcW w:w="2523" w:type="dxa"/>
            <w:tcMar>
              <w:top w:w="57" w:type="dxa"/>
              <w:bottom w:w="57" w:type="dxa"/>
            </w:tcMar>
          </w:tcPr>
          <w:p w14:paraId="341E9FCC" w14:textId="36D9C45B" w:rsidR="00993EB5" w:rsidRPr="00993EB5" w:rsidRDefault="00993EB5" w:rsidP="00CA0DB9">
            <w:pPr>
              <w:rPr>
                <w:rFonts w:ascii="Arial" w:hAnsi="Arial" w:cs="Arial"/>
                <w:sz w:val="20"/>
                <w:szCs w:val="20"/>
              </w:rPr>
            </w:pPr>
            <w:r>
              <w:rPr>
                <w:rFonts w:ascii="Arial" w:hAnsi="Arial" w:cs="Arial"/>
                <w:sz w:val="20"/>
                <w:szCs w:val="20"/>
              </w:rPr>
              <w:t>SEN</w:t>
            </w:r>
            <w:r w:rsidR="002719C3">
              <w:rPr>
                <w:rFonts w:ascii="Arial" w:hAnsi="Arial" w:cs="Arial"/>
                <w:sz w:val="20"/>
                <w:szCs w:val="20"/>
              </w:rPr>
              <w:t>D</w:t>
            </w:r>
            <w:r>
              <w:rPr>
                <w:rFonts w:ascii="Arial" w:hAnsi="Arial" w:cs="Arial"/>
                <w:sz w:val="20"/>
                <w:szCs w:val="20"/>
              </w:rPr>
              <w:t xml:space="preserve">Co to monitor implementation </w:t>
            </w:r>
          </w:p>
        </w:tc>
        <w:tc>
          <w:tcPr>
            <w:tcW w:w="1276" w:type="dxa"/>
          </w:tcPr>
          <w:p w14:paraId="15E52AC1" w14:textId="5B4EA2E2" w:rsidR="00993EB5" w:rsidRPr="00993EB5" w:rsidRDefault="00993EB5" w:rsidP="007B6B83">
            <w:pPr>
              <w:rPr>
                <w:rFonts w:ascii="Arial" w:hAnsi="Arial" w:cs="Arial"/>
                <w:sz w:val="20"/>
                <w:szCs w:val="20"/>
              </w:rPr>
            </w:pPr>
            <w:r>
              <w:rPr>
                <w:rFonts w:ascii="Arial" w:hAnsi="Arial" w:cs="Arial"/>
                <w:sz w:val="20"/>
                <w:szCs w:val="20"/>
              </w:rPr>
              <w:t>SEN</w:t>
            </w:r>
            <w:r w:rsidR="002719C3">
              <w:rPr>
                <w:rFonts w:ascii="Arial" w:hAnsi="Arial" w:cs="Arial"/>
                <w:sz w:val="20"/>
                <w:szCs w:val="20"/>
              </w:rPr>
              <w:t>D</w:t>
            </w:r>
            <w:r>
              <w:rPr>
                <w:rFonts w:ascii="Arial" w:hAnsi="Arial" w:cs="Arial"/>
                <w:sz w:val="20"/>
                <w:szCs w:val="20"/>
              </w:rPr>
              <w:t xml:space="preserve">Co </w:t>
            </w:r>
          </w:p>
        </w:tc>
        <w:tc>
          <w:tcPr>
            <w:tcW w:w="1984" w:type="dxa"/>
          </w:tcPr>
          <w:p w14:paraId="13A5F932" w14:textId="0DCCB981" w:rsidR="00993EB5" w:rsidRPr="00993EB5" w:rsidRDefault="00587DB5" w:rsidP="00F84974">
            <w:pPr>
              <w:rPr>
                <w:rFonts w:ascii="Arial" w:hAnsi="Arial" w:cs="Arial"/>
                <w:sz w:val="20"/>
                <w:szCs w:val="20"/>
              </w:rPr>
            </w:pPr>
            <w:r>
              <w:rPr>
                <w:rFonts w:ascii="Arial" w:hAnsi="Arial" w:cs="Arial"/>
                <w:sz w:val="20"/>
                <w:szCs w:val="20"/>
              </w:rPr>
              <w:t>Termly</w:t>
            </w:r>
            <w:r w:rsidR="00993EB5">
              <w:rPr>
                <w:rFonts w:ascii="Arial" w:hAnsi="Arial" w:cs="Arial"/>
                <w:sz w:val="20"/>
                <w:szCs w:val="20"/>
              </w:rPr>
              <w:t xml:space="preserve"> </w:t>
            </w:r>
          </w:p>
        </w:tc>
      </w:tr>
      <w:tr w:rsidR="002954A6" w:rsidRPr="00993EB5" w14:paraId="41234E55" w14:textId="77777777" w:rsidTr="00A33F73">
        <w:trPr>
          <w:trHeight w:hRule="exact" w:val="458"/>
        </w:trPr>
        <w:tc>
          <w:tcPr>
            <w:tcW w:w="13008" w:type="dxa"/>
            <w:gridSpan w:val="5"/>
            <w:tcMar>
              <w:top w:w="57" w:type="dxa"/>
              <w:bottom w:w="57" w:type="dxa"/>
            </w:tcMar>
          </w:tcPr>
          <w:p w14:paraId="72015916" w14:textId="60101C27"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725EDC20" w14:textId="77777777" w:rsidR="00125340" w:rsidRDefault="00F86C25" w:rsidP="00415815">
            <w:pPr>
              <w:rPr>
                <w:rFonts w:ascii="Arial" w:hAnsi="Arial" w:cs="Arial"/>
                <w:sz w:val="18"/>
                <w:szCs w:val="18"/>
              </w:rPr>
            </w:pPr>
            <w:r>
              <w:rPr>
                <w:rFonts w:ascii="Arial" w:hAnsi="Arial" w:cs="Arial"/>
                <w:sz w:val="18"/>
                <w:szCs w:val="18"/>
              </w:rPr>
              <w:t>£</w:t>
            </w:r>
            <w:r w:rsidR="00415815">
              <w:rPr>
                <w:rFonts w:ascii="Arial" w:hAnsi="Arial" w:cs="Arial"/>
                <w:sz w:val="18"/>
                <w:szCs w:val="18"/>
              </w:rPr>
              <w:t>50,000</w:t>
            </w:r>
          </w:p>
          <w:p w14:paraId="3C2FAF10" w14:textId="77777777" w:rsidR="002719C3" w:rsidRDefault="002719C3" w:rsidP="00415815">
            <w:pPr>
              <w:rPr>
                <w:rFonts w:ascii="Arial" w:hAnsi="Arial" w:cs="Arial"/>
                <w:sz w:val="18"/>
                <w:szCs w:val="18"/>
              </w:rPr>
            </w:pPr>
          </w:p>
          <w:p w14:paraId="0C5BC0F9" w14:textId="77777777" w:rsidR="002719C3" w:rsidRDefault="002719C3" w:rsidP="00415815">
            <w:pPr>
              <w:rPr>
                <w:rFonts w:ascii="Arial" w:hAnsi="Arial" w:cs="Arial"/>
                <w:sz w:val="18"/>
                <w:szCs w:val="18"/>
              </w:rPr>
            </w:pPr>
          </w:p>
          <w:p w14:paraId="38C38DCA" w14:textId="073B4A58" w:rsidR="002719C3" w:rsidRPr="00993EB5" w:rsidRDefault="002719C3" w:rsidP="00415815">
            <w:pPr>
              <w:rPr>
                <w:rFonts w:ascii="Arial" w:hAnsi="Arial" w:cs="Arial"/>
                <w:sz w:val="18"/>
                <w:szCs w:val="18"/>
              </w:rPr>
            </w:pPr>
          </w:p>
        </w:tc>
      </w:tr>
      <w:tr w:rsidR="002954A6" w:rsidRPr="00993EB5" w14:paraId="25EF4D10" w14:textId="77777777" w:rsidTr="004D3FC1">
        <w:trPr>
          <w:trHeight w:hRule="exact" w:val="312"/>
        </w:trPr>
        <w:tc>
          <w:tcPr>
            <w:tcW w:w="14992"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lastRenderedPageBreak/>
              <w:t>Other approaches</w:t>
            </w:r>
          </w:p>
        </w:tc>
      </w:tr>
      <w:tr w:rsidR="002954A6" w:rsidRPr="00993EB5" w14:paraId="74420E07" w14:textId="77777777" w:rsidTr="0031618E">
        <w:tc>
          <w:tcPr>
            <w:tcW w:w="1555" w:type="dxa"/>
            <w:tcMar>
              <w:top w:w="57" w:type="dxa"/>
              <w:bottom w:w="57" w:type="dxa"/>
            </w:tcMar>
          </w:tcPr>
          <w:p w14:paraId="686C21F3" w14:textId="77777777" w:rsidR="00125340" w:rsidRPr="00993EB5" w:rsidRDefault="00125340" w:rsidP="008B4460">
            <w:pPr>
              <w:rPr>
                <w:rFonts w:ascii="Arial" w:hAnsi="Arial" w:cs="Arial"/>
                <w:b/>
              </w:rPr>
            </w:pPr>
            <w:r w:rsidRPr="00993EB5">
              <w:rPr>
                <w:rFonts w:ascii="Arial" w:hAnsi="Arial" w:cs="Arial"/>
                <w:b/>
              </w:rPr>
              <w:t>Desired outcome</w:t>
            </w:r>
          </w:p>
        </w:tc>
        <w:tc>
          <w:tcPr>
            <w:tcW w:w="3118" w:type="dxa"/>
            <w:tcMar>
              <w:top w:w="57" w:type="dxa"/>
              <w:bottom w:w="57" w:type="dxa"/>
            </w:tcMar>
          </w:tcPr>
          <w:p w14:paraId="175F4E88"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536"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494FDD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276" w:type="dxa"/>
          </w:tcPr>
          <w:p w14:paraId="17FF057C" w14:textId="77777777" w:rsidR="00125340" w:rsidRPr="00993EB5" w:rsidRDefault="00125340" w:rsidP="008B4460">
            <w:pPr>
              <w:rPr>
                <w:rFonts w:ascii="Arial" w:hAnsi="Arial" w:cs="Arial"/>
                <w:b/>
              </w:rPr>
            </w:pPr>
            <w:r w:rsidRPr="00993EB5">
              <w:rPr>
                <w:rFonts w:ascii="Arial" w:hAnsi="Arial" w:cs="Arial"/>
                <w:b/>
              </w:rPr>
              <w:t>Staff lead</w:t>
            </w:r>
          </w:p>
        </w:tc>
        <w:tc>
          <w:tcPr>
            <w:tcW w:w="1984" w:type="dxa"/>
          </w:tcPr>
          <w:p w14:paraId="2D82213E" w14:textId="77777777" w:rsidR="00125340" w:rsidRPr="00993EB5" w:rsidRDefault="00240F98" w:rsidP="008B4460">
            <w:pPr>
              <w:rPr>
                <w:rFonts w:ascii="Arial" w:hAnsi="Arial" w:cs="Arial"/>
                <w:b/>
              </w:rPr>
            </w:pPr>
            <w:r w:rsidRPr="00993EB5">
              <w:rPr>
                <w:rFonts w:ascii="Arial" w:hAnsi="Arial" w:cs="Arial"/>
                <w:b/>
              </w:rPr>
              <w:t>When will you review implementation?</w:t>
            </w:r>
          </w:p>
        </w:tc>
      </w:tr>
      <w:tr w:rsidR="009B4D01" w:rsidRPr="00993EB5" w14:paraId="403E8FC6" w14:textId="77777777" w:rsidTr="007F2441">
        <w:trPr>
          <w:trHeight w:val="5072"/>
        </w:trPr>
        <w:tc>
          <w:tcPr>
            <w:tcW w:w="1555" w:type="dxa"/>
            <w:tcMar>
              <w:top w:w="57" w:type="dxa"/>
              <w:bottom w:w="57" w:type="dxa"/>
            </w:tcMar>
          </w:tcPr>
          <w:p w14:paraId="025FC517" w14:textId="7E01B3A7" w:rsidR="009B4D01" w:rsidRPr="00993EB5" w:rsidRDefault="009B4D01" w:rsidP="008B4460">
            <w:pPr>
              <w:rPr>
                <w:rFonts w:ascii="Arial" w:hAnsi="Arial" w:cs="Arial"/>
                <w:b/>
              </w:rPr>
            </w:pPr>
            <w:r>
              <w:rPr>
                <w:rFonts w:ascii="Arial" w:hAnsi="Arial" w:cs="Arial"/>
                <w:sz w:val="20"/>
                <w:szCs w:val="20"/>
              </w:rPr>
              <w:t>F, G</w:t>
            </w:r>
          </w:p>
        </w:tc>
        <w:tc>
          <w:tcPr>
            <w:tcW w:w="3118" w:type="dxa"/>
            <w:tcMar>
              <w:top w:w="57" w:type="dxa"/>
              <w:bottom w:w="57" w:type="dxa"/>
            </w:tcMar>
          </w:tcPr>
          <w:p w14:paraId="35873840" w14:textId="7B1F4923" w:rsidR="009B4D01" w:rsidRDefault="009B4D01" w:rsidP="008B4460">
            <w:pPr>
              <w:rPr>
                <w:rFonts w:ascii="Arial" w:hAnsi="Arial" w:cs="Arial"/>
                <w:sz w:val="20"/>
                <w:szCs w:val="20"/>
              </w:rPr>
            </w:pPr>
            <w:r>
              <w:rPr>
                <w:rFonts w:ascii="Arial" w:hAnsi="Arial" w:cs="Arial"/>
                <w:sz w:val="20"/>
                <w:szCs w:val="20"/>
              </w:rPr>
              <w:t xml:space="preserve">Embed a creative curriculum which has high levels of </w:t>
            </w:r>
            <w:r w:rsidR="00EC4719">
              <w:rPr>
                <w:rFonts w:ascii="Arial" w:hAnsi="Arial" w:cs="Arial"/>
                <w:sz w:val="20"/>
                <w:szCs w:val="20"/>
              </w:rPr>
              <w:t>enquiry,</w:t>
            </w:r>
            <w:r>
              <w:rPr>
                <w:rFonts w:ascii="Arial" w:hAnsi="Arial" w:cs="Arial"/>
                <w:sz w:val="20"/>
                <w:szCs w:val="20"/>
              </w:rPr>
              <w:t>challenge and a focus upon transferable skills</w:t>
            </w:r>
          </w:p>
          <w:p w14:paraId="1F85BA08" w14:textId="77777777" w:rsidR="00805F02" w:rsidRDefault="00805F02" w:rsidP="008B4460">
            <w:pPr>
              <w:rPr>
                <w:rFonts w:ascii="Arial" w:hAnsi="Arial" w:cs="Arial"/>
                <w:sz w:val="20"/>
                <w:szCs w:val="20"/>
              </w:rPr>
            </w:pPr>
          </w:p>
          <w:p w14:paraId="2F18B02A" w14:textId="683E8305" w:rsidR="00805F02" w:rsidRPr="00993EB5" w:rsidRDefault="00805F02" w:rsidP="008B4460">
            <w:pPr>
              <w:rPr>
                <w:rFonts w:ascii="Arial" w:hAnsi="Arial" w:cs="Arial"/>
                <w:b/>
              </w:rPr>
            </w:pPr>
            <w:r>
              <w:rPr>
                <w:rFonts w:ascii="Arial" w:hAnsi="Arial" w:cs="Arial"/>
                <w:sz w:val="20"/>
                <w:szCs w:val="20"/>
              </w:rPr>
              <w:t>Develop a mastery approach where feedback is immediate and effective in moving children forward.</w:t>
            </w:r>
          </w:p>
        </w:tc>
        <w:tc>
          <w:tcPr>
            <w:tcW w:w="4536" w:type="dxa"/>
            <w:tcMar>
              <w:top w:w="57" w:type="dxa"/>
              <w:bottom w:w="57" w:type="dxa"/>
            </w:tcMar>
          </w:tcPr>
          <w:p w14:paraId="439BAC66" w14:textId="77777777" w:rsidR="009B4D01" w:rsidRDefault="0014605C" w:rsidP="009B4D01">
            <w:pPr>
              <w:rPr>
                <w:rFonts w:ascii="Arial" w:hAnsi="Arial" w:cs="Arial"/>
                <w:sz w:val="20"/>
                <w:szCs w:val="20"/>
              </w:rPr>
            </w:pPr>
            <w:hyperlink r:id="rId23" w:history="1">
              <w:r w:rsidR="009B4D01" w:rsidRPr="00C562FF">
                <w:rPr>
                  <w:rStyle w:val="Hyperlink"/>
                  <w:rFonts w:ascii="Arial" w:hAnsi="Arial" w:cs="Arial"/>
                  <w:sz w:val="20"/>
                  <w:szCs w:val="20"/>
                </w:rPr>
                <w:t>https://educationendowmentfoundation.org.uk/resources/teaching-learning-toolkit/mastery-learning</w:t>
              </w:r>
            </w:hyperlink>
            <w:r w:rsidR="009B4D01">
              <w:rPr>
                <w:rFonts w:ascii="Arial" w:hAnsi="Arial" w:cs="Arial"/>
                <w:sz w:val="20"/>
                <w:szCs w:val="20"/>
              </w:rPr>
              <w:t xml:space="preserve"> </w:t>
            </w:r>
          </w:p>
          <w:p w14:paraId="4631A629"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79C05C51" w14:textId="77777777" w:rsidR="009B4D01" w:rsidRPr="00993EB5" w:rsidRDefault="0014605C" w:rsidP="009B4D01">
            <w:pPr>
              <w:rPr>
                <w:rFonts w:ascii="Arial" w:hAnsi="Arial" w:cs="Arial"/>
                <w:sz w:val="20"/>
                <w:szCs w:val="20"/>
              </w:rPr>
            </w:pPr>
            <w:hyperlink r:id="rId24" w:history="1">
              <w:r w:rsidR="009B4D01" w:rsidRPr="00993EB5">
                <w:rPr>
                  <w:rStyle w:val="Hyperlink"/>
                  <w:rFonts w:ascii="Arial" w:hAnsi="Arial" w:cs="Arial"/>
                  <w:sz w:val="20"/>
                  <w:szCs w:val="20"/>
                </w:rPr>
                <w:t>https://educationendowmentfoundation.org.uk/resources/teaching-learning-toolkit/outdoor-adventure-learning/</w:t>
              </w:r>
            </w:hyperlink>
            <w:r w:rsidR="009B4D01" w:rsidRPr="00993EB5">
              <w:rPr>
                <w:rFonts w:ascii="Arial" w:hAnsi="Arial" w:cs="Arial"/>
                <w:sz w:val="20"/>
                <w:szCs w:val="20"/>
              </w:rPr>
              <w:t xml:space="preserve"> </w:t>
            </w:r>
          </w:p>
          <w:p w14:paraId="63A27F11" w14:textId="3770D0F1" w:rsidR="009B4D01" w:rsidRDefault="009B4D01" w:rsidP="009B4D01">
            <w:pPr>
              <w:rPr>
                <w:rFonts w:ascii="Arial" w:hAnsi="Arial" w:cs="Arial"/>
                <w:sz w:val="20"/>
                <w:szCs w:val="20"/>
              </w:rPr>
            </w:pPr>
            <w:r w:rsidRPr="00993EB5">
              <w:rPr>
                <w:rFonts w:ascii="Arial" w:hAnsi="Arial" w:cs="Arial"/>
                <w:sz w:val="20"/>
                <w:szCs w:val="20"/>
              </w:rPr>
              <w:t xml:space="preserve">EEF research suggests a gain of 4 months </w:t>
            </w:r>
            <w:r>
              <w:rPr>
                <w:rFonts w:ascii="Arial" w:hAnsi="Arial" w:cs="Arial"/>
                <w:sz w:val="20"/>
                <w:szCs w:val="20"/>
              </w:rPr>
              <w:t xml:space="preserve">when </w:t>
            </w:r>
            <w:r w:rsidRPr="00993EB5">
              <w:rPr>
                <w:rFonts w:ascii="Arial" w:hAnsi="Arial" w:cs="Arial"/>
                <w:sz w:val="20"/>
                <w:szCs w:val="20"/>
              </w:rPr>
              <w:t>pupils are involved in outdoor adventurous activities.</w:t>
            </w:r>
          </w:p>
          <w:p w14:paraId="413546E9" w14:textId="1E7E4879" w:rsidR="00805F02" w:rsidRDefault="0014605C" w:rsidP="009B4D01">
            <w:pPr>
              <w:rPr>
                <w:rFonts w:ascii="Arial" w:hAnsi="Arial" w:cs="Arial"/>
                <w:color w:val="0000FF"/>
                <w:sz w:val="20"/>
                <w:szCs w:val="20"/>
                <w:u w:val="single"/>
              </w:rPr>
            </w:pPr>
            <w:hyperlink r:id="rId25" w:history="1">
              <w:r w:rsidR="00805F02" w:rsidRPr="00C239A3">
                <w:rPr>
                  <w:rStyle w:val="Hyperlink"/>
                  <w:rFonts w:ascii="Arial" w:hAnsi="Arial" w:cs="Arial"/>
                  <w:sz w:val="20"/>
                  <w:szCs w:val="20"/>
                </w:rPr>
                <w:t>https://educationendowmentfoundation.org.uk/evidence-summaries/teaching-learning-toolkit/arts-participation/</w:t>
              </w:r>
            </w:hyperlink>
          </w:p>
          <w:p w14:paraId="36A4FD7C" w14:textId="77777777" w:rsidR="009B4D01" w:rsidRDefault="00805F02" w:rsidP="007F2441">
            <w:pPr>
              <w:rPr>
                <w:rFonts w:ascii="Arial" w:hAnsi="Arial" w:cs="Arial"/>
                <w:sz w:val="20"/>
                <w:szCs w:val="20"/>
              </w:rPr>
            </w:pPr>
            <w:r w:rsidRPr="007F2441">
              <w:rPr>
                <w:rFonts w:ascii="Arial" w:hAnsi="Arial" w:cs="Arial"/>
                <w:sz w:val="20"/>
                <w:szCs w:val="20"/>
              </w:rPr>
              <w:t xml:space="preserve">EEF </w:t>
            </w:r>
            <w:r w:rsidR="007F2441" w:rsidRPr="00993EB5">
              <w:rPr>
                <w:rFonts w:ascii="Arial" w:hAnsi="Arial" w:cs="Arial"/>
                <w:sz w:val="20"/>
                <w:szCs w:val="20"/>
              </w:rPr>
              <w:t>research suggests a g</w:t>
            </w:r>
            <w:r w:rsidR="007F2441">
              <w:rPr>
                <w:rFonts w:ascii="Arial" w:hAnsi="Arial" w:cs="Arial"/>
                <w:sz w:val="20"/>
                <w:szCs w:val="20"/>
              </w:rPr>
              <w:t>ain of 2</w:t>
            </w:r>
            <w:r w:rsidR="007F2441" w:rsidRPr="00993EB5">
              <w:rPr>
                <w:rFonts w:ascii="Arial" w:hAnsi="Arial" w:cs="Arial"/>
                <w:sz w:val="20"/>
                <w:szCs w:val="20"/>
              </w:rPr>
              <w:t xml:space="preserve"> months </w:t>
            </w:r>
            <w:r w:rsidR="007F2441">
              <w:rPr>
                <w:rFonts w:ascii="Arial" w:hAnsi="Arial" w:cs="Arial"/>
                <w:sz w:val="20"/>
                <w:szCs w:val="20"/>
              </w:rPr>
              <w:t xml:space="preserve">when </w:t>
            </w:r>
            <w:r w:rsidR="007F2441" w:rsidRPr="00993EB5">
              <w:rPr>
                <w:rFonts w:ascii="Arial" w:hAnsi="Arial" w:cs="Arial"/>
                <w:sz w:val="20"/>
                <w:szCs w:val="20"/>
              </w:rPr>
              <w:t xml:space="preserve">pupils are involved </w:t>
            </w:r>
            <w:r w:rsidR="007F2441">
              <w:rPr>
                <w:rFonts w:ascii="Arial" w:hAnsi="Arial" w:cs="Arial"/>
                <w:sz w:val="20"/>
                <w:szCs w:val="20"/>
              </w:rPr>
              <w:t>in the arts</w:t>
            </w:r>
          </w:p>
          <w:p w14:paraId="3C59CED6" w14:textId="224E03D6" w:rsidR="007F2441" w:rsidRPr="00EC4719" w:rsidRDefault="0014605C" w:rsidP="007F2441">
            <w:pPr>
              <w:rPr>
                <w:rFonts w:ascii="Arial" w:hAnsi="Arial" w:cs="Arial"/>
                <w:color w:val="0000FF"/>
                <w:sz w:val="20"/>
                <w:szCs w:val="20"/>
                <w:u w:val="single"/>
              </w:rPr>
            </w:pPr>
            <w:hyperlink r:id="rId26" w:history="1">
              <w:r w:rsidR="007F2441" w:rsidRPr="00EC4719">
                <w:rPr>
                  <w:rStyle w:val="Hyperlink"/>
                  <w:rFonts w:ascii="Arial" w:hAnsi="Arial" w:cs="Arial"/>
                  <w:sz w:val="20"/>
                  <w:szCs w:val="20"/>
                </w:rPr>
                <w:t>https://educationendowmentfoundation.org.uk/evidence-summaries/teaching-learning-toolkit/feedback/</w:t>
              </w:r>
            </w:hyperlink>
          </w:p>
          <w:p w14:paraId="1878CDAB" w14:textId="77777777" w:rsidR="007F2441" w:rsidRDefault="007F2441" w:rsidP="007F2441">
            <w:pPr>
              <w:rPr>
                <w:rFonts w:ascii="Arial" w:hAnsi="Arial" w:cs="Arial"/>
                <w:sz w:val="20"/>
                <w:szCs w:val="20"/>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8</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are </w:t>
            </w:r>
            <w:r>
              <w:rPr>
                <w:rFonts w:ascii="Arial" w:hAnsi="Arial" w:cs="Arial"/>
                <w:sz w:val="20"/>
                <w:szCs w:val="20"/>
              </w:rPr>
              <w:t>given high quality feedback</w:t>
            </w:r>
          </w:p>
          <w:p w14:paraId="6D76C7CD" w14:textId="71C6A3F1" w:rsidR="00EC4719" w:rsidRDefault="00EC4719" w:rsidP="007F2441">
            <w:pPr>
              <w:rPr>
                <w:rFonts w:ascii="Arial" w:hAnsi="Arial" w:cs="Arial"/>
                <w:sz w:val="20"/>
                <w:szCs w:val="20"/>
              </w:rPr>
            </w:pPr>
            <w:r w:rsidRPr="00EC4719">
              <w:rPr>
                <w:rFonts w:ascii="Arial" w:hAnsi="Arial" w:cs="Arial"/>
                <w:color w:val="0000FF"/>
                <w:sz w:val="20"/>
                <w:szCs w:val="20"/>
                <w:u w:val="single"/>
              </w:rPr>
              <w:t>https://educationendowmentfoundation.org.uk/evidence-summaries/teaching-learning-toolkit/collaborative-learning/</w:t>
            </w:r>
          </w:p>
          <w:p w14:paraId="612B0690" w14:textId="6C8C5294" w:rsidR="00EC4719" w:rsidRPr="007F2441" w:rsidRDefault="00EC4719" w:rsidP="00EC4719">
            <w:pPr>
              <w:rPr>
                <w:rFonts w:ascii="Arial" w:hAnsi="Arial" w:cs="Arial"/>
                <w:u w:val="single"/>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5</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w:t>
            </w:r>
            <w:r>
              <w:rPr>
                <w:rFonts w:ascii="Arial" w:hAnsi="Arial" w:cs="Arial"/>
                <w:sz w:val="20"/>
                <w:szCs w:val="20"/>
              </w:rPr>
              <w:t>are able to work collaboratively</w:t>
            </w:r>
          </w:p>
        </w:tc>
        <w:tc>
          <w:tcPr>
            <w:tcW w:w="2523" w:type="dxa"/>
            <w:tcMar>
              <w:top w:w="57" w:type="dxa"/>
              <w:bottom w:w="57" w:type="dxa"/>
            </w:tcMar>
          </w:tcPr>
          <w:p w14:paraId="729D46F3" w14:textId="77777777" w:rsidR="009B4D01" w:rsidRDefault="007F2441" w:rsidP="008B4460">
            <w:pPr>
              <w:rPr>
                <w:rFonts w:ascii="Arial" w:hAnsi="Arial" w:cs="Arial"/>
                <w:sz w:val="20"/>
                <w:szCs w:val="20"/>
              </w:rPr>
            </w:pPr>
            <w:r w:rsidRPr="007F2441">
              <w:rPr>
                <w:rFonts w:ascii="Arial" w:hAnsi="Arial" w:cs="Arial"/>
                <w:sz w:val="20"/>
                <w:szCs w:val="20"/>
              </w:rPr>
              <w:t>Outdoors education integral to the topic taught and embedded into the learning process.</w:t>
            </w:r>
          </w:p>
          <w:p w14:paraId="16B7DCC1" w14:textId="77777777" w:rsidR="007F2441" w:rsidRDefault="007F2441" w:rsidP="008B4460">
            <w:pPr>
              <w:rPr>
                <w:rFonts w:ascii="Arial" w:hAnsi="Arial" w:cs="Arial"/>
                <w:sz w:val="20"/>
                <w:szCs w:val="20"/>
              </w:rPr>
            </w:pPr>
          </w:p>
          <w:p w14:paraId="4AA7A1D9" w14:textId="73357C25" w:rsidR="007F2441" w:rsidRPr="007F2441" w:rsidRDefault="007F2441" w:rsidP="008B4460">
            <w:pPr>
              <w:rPr>
                <w:rFonts w:ascii="Arial" w:hAnsi="Arial" w:cs="Arial"/>
                <w:sz w:val="20"/>
                <w:szCs w:val="20"/>
              </w:rPr>
            </w:pPr>
            <w:r>
              <w:rPr>
                <w:rFonts w:ascii="Arial" w:hAnsi="Arial" w:cs="Arial"/>
                <w:sz w:val="20"/>
                <w:szCs w:val="20"/>
              </w:rPr>
              <w:t>Learning walks, staff training, book scrutiny, pupil interviews</w:t>
            </w:r>
          </w:p>
        </w:tc>
        <w:tc>
          <w:tcPr>
            <w:tcW w:w="1276" w:type="dxa"/>
          </w:tcPr>
          <w:p w14:paraId="1BF8CC03" w14:textId="794D9AE2" w:rsidR="009B4D01" w:rsidRPr="007F2441" w:rsidRDefault="007F2441" w:rsidP="008B4460">
            <w:pPr>
              <w:rPr>
                <w:rFonts w:ascii="Arial" w:hAnsi="Arial" w:cs="Arial"/>
                <w:sz w:val="20"/>
                <w:szCs w:val="20"/>
              </w:rPr>
            </w:pPr>
            <w:r w:rsidRPr="007F2441">
              <w:rPr>
                <w:rFonts w:ascii="Arial" w:hAnsi="Arial" w:cs="Arial"/>
                <w:sz w:val="20"/>
                <w:szCs w:val="20"/>
              </w:rPr>
              <w:t>DHT/HT</w:t>
            </w:r>
          </w:p>
        </w:tc>
        <w:tc>
          <w:tcPr>
            <w:tcW w:w="1984" w:type="dxa"/>
          </w:tcPr>
          <w:p w14:paraId="32B76230" w14:textId="65E8988A" w:rsidR="009B4D01" w:rsidRPr="007F2441" w:rsidRDefault="007F2441" w:rsidP="008B4460">
            <w:pPr>
              <w:rPr>
                <w:rFonts w:ascii="Arial" w:hAnsi="Arial" w:cs="Arial"/>
                <w:sz w:val="20"/>
                <w:szCs w:val="20"/>
              </w:rPr>
            </w:pPr>
            <w:r>
              <w:rPr>
                <w:rFonts w:ascii="Arial" w:hAnsi="Arial" w:cs="Arial"/>
                <w:sz w:val="20"/>
                <w:szCs w:val="20"/>
              </w:rPr>
              <w:t>Termly</w:t>
            </w:r>
          </w:p>
        </w:tc>
      </w:tr>
      <w:tr w:rsidR="009B4D01" w:rsidRPr="00993EB5" w14:paraId="707C20E3" w14:textId="77777777" w:rsidTr="0031618E">
        <w:tc>
          <w:tcPr>
            <w:tcW w:w="1555" w:type="dxa"/>
            <w:tcMar>
              <w:top w:w="57" w:type="dxa"/>
              <w:bottom w:w="57" w:type="dxa"/>
            </w:tcMar>
          </w:tcPr>
          <w:p w14:paraId="5001C84C" w14:textId="2715399C" w:rsidR="009B4D01" w:rsidRPr="00993EB5" w:rsidRDefault="009B4D01" w:rsidP="008B4460">
            <w:pPr>
              <w:rPr>
                <w:rFonts w:ascii="Arial" w:hAnsi="Arial" w:cs="Arial"/>
                <w:b/>
              </w:rPr>
            </w:pPr>
            <w:r>
              <w:rPr>
                <w:rFonts w:ascii="Arial" w:hAnsi="Arial" w:cs="Arial"/>
                <w:sz w:val="20"/>
                <w:szCs w:val="20"/>
              </w:rPr>
              <w:t>F,G</w:t>
            </w:r>
          </w:p>
        </w:tc>
        <w:tc>
          <w:tcPr>
            <w:tcW w:w="3118" w:type="dxa"/>
            <w:tcMar>
              <w:top w:w="57" w:type="dxa"/>
              <w:bottom w:w="57" w:type="dxa"/>
            </w:tcMar>
          </w:tcPr>
          <w:p w14:paraId="6F6DFE19" w14:textId="17F88344" w:rsidR="009B4D01" w:rsidRPr="00993EB5" w:rsidRDefault="009B4D01" w:rsidP="008B4460">
            <w:pPr>
              <w:rPr>
                <w:rFonts w:ascii="Arial" w:hAnsi="Arial" w:cs="Arial"/>
                <w:b/>
              </w:rPr>
            </w:pPr>
            <w:r>
              <w:rPr>
                <w:rFonts w:ascii="Arial" w:hAnsi="Arial" w:cs="Arial"/>
                <w:sz w:val="20"/>
                <w:szCs w:val="20"/>
              </w:rPr>
              <w:t>Embed meta cognition into the curriculum through ‘Gem learning’  and implement active learner assemblies and weekly SMSC workshops.</w:t>
            </w:r>
          </w:p>
        </w:tc>
        <w:tc>
          <w:tcPr>
            <w:tcW w:w="4536" w:type="dxa"/>
            <w:tcMar>
              <w:top w:w="57" w:type="dxa"/>
              <w:bottom w:w="57" w:type="dxa"/>
            </w:tcMar>
          </w:tcPr>
          <w:p w14:paraId="3C86230D" w14:textId="77777777" w:rsidR="009B4D01" w:rsidRDefault="0014605C" w:rsidP="009B4D01">
            <w:pPr>
              <w:rPr>
                <w:rFonts w:ascii="Arial" w:hAnsi="Arial" w:cs="Arial"/>
                <w:sz w:val="20"/>
                <w:szCs w:val="20"/>
              </w:rPr>
            </w:pPr>
            <w:hyperlink r:id="rId27" w:history="1">
              <w:r w:rsidR="009B4D01" w:rsidRPr="00993EB5">
                <w:rPr>
                  <w:rStyle w:val="Hyperlink"/>
                  <w:rFonts w:ascii="Arial" w:hAnsi="Arial" w:cs="Arial"/>
                  <w:sz w:val="20"/>
                  <w:szCs w:val="20"/>
                </w:rPr>
                <w:t>https://educationendowmentfoundation.org.uk/resources/teaching-learning-toolkit/social-and-emotional-learning/</w:t>
              </w:r>
            </w:hyperlink>
            <w:r w:rsidR="009B4D01">
              <w:rPr>
                <w:rFonts w:ascii="Arial" w:hAnsi="Arial" w:cs="Arial"/>
                <w:sz w:val="20"/>
                <w:szCs w:val="20"/>
              </w:rPr>
              <w:t xml:space="preserve"> </w:t>
            </w:r>
          </w:p>
          <w:p w14:paraId="00FB8BA8"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4 months when children are given emotional support</w:t>
            </w:r>
          </w:p>
          <w:p w14:paraId="4D296F04" w14:textId="77777777" w:rsidR="009B4D01" w:rsidRDefault="0014605C" w:rsidP="009B4D01">
            <w:pPr>
              <w:rPr>
                <w:rFonts w:ascii="Arial" w:hAnsi="Arial" w:cs="Arial"/>
                <w:sz w:val="20"/>
                <w:szCs w:val="20"/>
              </w:rPr>
            </w:pPr>
            <w:hyperlink r:id="rId28" w:history="1">
              <w:r w:rsidR="009B4D01" w:rsidRPr="00C562FF">
                <w:rPr>
                  <w:rStyle w:val="Hyperlink"/>
                  <w:rFonts w:ascii="Arial" w:hAnsi="Arial" w:cs="Arial"/>
                  <w:sz w:val="20"/>
                  <w:szCs w:val="20"/>
                </w:rPr>
                <w:t>https://educationendowmentfoundation.org.uk/resources/teaching-learning-toolkit/meta-cognition-and-self-regulation/</w:t>
              </w:r>
            </w:hyperlink>
            <w:r w:rsidR="009B4D01">
              <w:rPr>
                <w:rFonts w:ascii="Arial" w:hAnsi="Arial" w:cs="Arial"/>
                <w:sz w:val="20"/>
                <w:szCs w:val="20"/>
              </w:rPr>
              <w:t xml:space="preserve"> </w:t>
            </w:r>
          </w:p>
          <w:p w14:paraId="69B9F3E6" w14:textId="4994D521" w:rsidR="009B4D01" w:rsidRPr="00993EB5" w:rsidRDefault="009B4D01" w:rsidP="009B4D01">
            <w:pPr>
              <w:rPr>
                <w:rFonts w:ascii="Arial" w:hAnsi="Arial" w:cs="Arial"/>
                <w:b/>
              </w:rPr>
            </w:pPr>
            <w:r>
              <w:rPr>
                <w:rFonts w:ascii="Arial" w:hAnsi="Arial" w:cs="Arial"/>
                <w:sz w:val="20"/>
                <w:szCs w:val="20"/>
              </w:rPr>
              <w:t>EEF research suggests a gain of 8 months when children understand and use meta cognition</w:t>
            </w:r>
          </w:p>
        </w:tc>
        <w:tc>
          <w:tcPr>
            <w:tcW w:w="2523" w:type="dxa"/>
            <w:tcMar>
              <w:top w:w="57" w:type="dxa"/>
              <w:bottom w:w="57" w:type="dxa"/>
            </w:tcMar>
          </w:tcPr>
          <w:p w14:paraId="1E87C4D8" w14:textId="77777777" w:rsidR="009B4D01" w:rsidRDefault="00EC4719" w:rsidP="008B4460">
            <w:pPr>
              <w:rPr>
                <w:rFonts w:ascii="Arial" w:hAnsi="Arial" w:cs="Arial"/>
                <w:sz w:val="20"/>
                <w:szCs w:val="20"/>
              </w:rPr>
            </w:pPr>
            <w:r>
              <w:rPr>
                <w:rFonts w:ascii="Arial" w:hAnsi="Arial" w:cs="Arial"/>
                <w:sz w:val="20"/>
                <w:szCs w:val="20"/>
              </w:rPr>
              <w:t>Weekly assemblies promoting active learners, gem powers and meta cognition</w:t>
            </w:r>
          </w:p>
          <w:p w14:paraId="394AC389" w14:textId="77777777" w:rsidR="00EC4719" w:rsidRDefault="00EC4719" w:rsidP="008B4460">
            <w:pPr>
              <w:rPr>
                <w:rFonts w:ascii="Arial" w:hAnsi="Arial" w:cs="Arial"/>
                <w:sz w:val="20"/>
                <w:szCs w:val="20"/>
              </w:rPr>
            </w:pPr>
            <w:r>
              <w:rPr>
                <w:rFonts w:ascii="Arial" w:hAnsi="Arial" w:cs="Arial"/>
                <w:sz w:val="20"/>
                <w:szCs w:val="20"/>
              </w:rPr>
              <w:t>Link reward system to the development of the Gems</w:t>
            </w:r>
          </w:p>
          <w:p w14:paraId="2F6A79F1" w14:textId="77777777" w:rsidR="00EC4719" w:rsidRDefault="00EC4719" w:rsidP="008B4460">
            <w:pPr>
              <w:rPr>
                <w:rFonts w:ascii="Arial" w:hAnsi="Arial" w:cs="Arial"/>
                <w:sz w:val="20"/>
                <w:szCs w:val="20"/>
              </w:rPr>
            </w:pPr>
            <w:r>
              <w:rPr>
                <w:rFonts w:ascii="Arial" w:hAnsi="Arial" w:cs="Arial"/>
                <w:sz w:val="20"/>
                <w:szCs w:val="20"/>
              </w:rPr>
              <w:t>Workshop time and family group/house meeting time to allow children to become empowered in their learning</w:t>
            </w:r>
          </w:p>
          <w:p w14:paraId="3479D38C" w14:textId="77777777" w:rsidR="00EC4719" w:rsidRDefault="00EC4719" w:rsidP="008B4460">
            <w:pPr>
              <w:rPr>
                <w:rFonts w:ascii="Arial" w:hAnsi="Arial" w:cs="Arial"/>
                <w:sz w:val="20"/>
                <w:szCs w:val="20"/>
              </w:rPr>
            </w:pPr>
            <w:r>
              <w:rPr>
                <w:rFonts w:ascii="Arial" w:hAnsi="Arial" w:cs="Arial"/>
                <w:sz w:val="20"/>
                <w:szCs w:val="20"/>
              </w:rPr>
              <w:lastRenderedPageBreak/>
              <w:t>Work alongside Tom Robson to devlop children’s understanding of learning process and emotions.</w:t>
            </w:r>
          </w:p>
          <w:p w14:paraId="1DCEB146" w14:textId="0FD0EEC8" w:rsidR="00EC4719" w:rsidRPr="007F2441" w:rsidRDefault="00EC4719" w:rsidP="008B4460">
            <w:pPr>
              <w:rPr>
                <w:rFonts w:ascii="Arial" w:hAnsi="Arial" w:cs="Arial"/>
                <w:sz w:val="20"/>
                <w:szCs w:val="20"/>
              </w:rPr>
            </w:pPr>
            <w:r>
              <w:rPr>
                <w:rFonts w:ascii="Arial" w:hAnsi="Arial" w:cs="Arial"/>
                <w:sz w:val="20"/>
                <w:szCs w:val="20"/>
              </w:rPr>
              <w:t>Floor books to evidence learning</w:t>
            </w:r>
          </w:p>
        </w:tc>
        <w:tc>
          <w:tcPr>
            <w:tcW w:w="1276" w:type="dxa"/>
          </w:tcPr>
          <w:p w14:paraId="280D6641" w14:textId="77777777" w:rsidR="00EC4719" w:rsidRDefault="00EC4719" w:rsidP="008B4460">
            <w:pPr>
              <w:rPr>
                <w:rFonts w:ascii="Arial" w:hAnsi="Arial" w:cs="Arial"/>
                <w:sz w:val="20"/>
                <w:szCs w:val="20"/>
              </w:rPr>
            </w:pPr>
            <w:r>
              <w:rPr>
                <w:rFonts w:ascii="Arial" w:hAnsi="Arial" w:cs="Arial"/>
                <w:sz w:val="20"/>
                <w:szCs w:val="20"/>
              </w:rPr>
              <w:lastRenderedPageBreak/>
              <w:t>AT</w:t>
            </w:r>
          </w:p>
          <w:p w14:paraId="1EAC1913" w14:textId="4B4AB2E9" w:rsidR="00EC4719" w:rsidRDefault="00EC4719" w:rsidP="00EC4719">
            <w:pPr>
              <w:rPr>
                <w:rFonts w:ascii="Arial" w:hAnsi="Arial" w:cs="Arial"/>
                <w:sz w:val="20"/>
                <w:szCs w:val="20"/>
              </w:rPr>
            </w:pPr>
            <w:r>
              <w:rPr>
                <w:rFonts w:ascii="Arial" w:hAnsi="Arial" w:cs="Arial"/>
                <w:sz w:val="20"/>
                <w:szCs w:val="20"/>
              </w:rPr>
              <w:t>NL SENDCo</w:t>
            </w:r>
          </w:p>
          <w:p w14:paraId="0BBE79A7" w14:textId="77777777" w:rsidR="00EC4719" w:rsidRDefault="00EC4719" w:rsidP="00EC4719">
            <w:pPr>
              <w:rPr>
                <w:rFonts w:ascii="Arial" w:hAnsi="Arial" w:cs="Arial"/>
                <w:sz w:val="20"/>
                <w:szCs w:val="20"/>
              </w:rPr>
            </w:pPr>
          </w:p>
          <w:p w14:paraId="1D73816E" w14:textId="39B0716E" w:rsidR="00EC4719" w:rsidRPr="007F2441" w:rsidRDefault="00EC4719" w:rsidP="008B4460">
            <w:pPr>
              <w:rPr>
                <w:rFonts w:ascii="Arial" w:hAnsi="Arial" w:cs="Arial"/>
                <w:sz w:val="20"/>
                <w:szCs w:val="20"/>
              </w:rPr>
            </w:pPr>
          </w:p>
        </w:tc>
        <w:tc>
          <w:tcPr>
            <w:tcW w:w="1984" w:type="dxa"/>
          </w:tcPr>
          <w:p w14:paraId="733918DF" w14:textId="254DA973" w:rsidR="009B4D01" w:rsidRPr="007F2441" w:rsidRDefault="00EC4719" w:rsidP="008B4460">
            <w:pPr>
              <w:rPr>
                <w:rFonts w:ascii="Arial" w:hAnsi="Arial" w:cs="Arial"/>
                <w:sz w:val="20"/>
                <w:szCs w:val="20"/>
              </w:rPr>
            </w:pPr>
            <w:r>
              <w:rPr>
                <w:rFonts w:ascii="Arial" w:hAnsi="Arial" w:cs="Arial"/>
                <w:sz w:val="20"/>
                <w:szCs w:val="20"/>
              </w:rPr>
              <w:t>Termly</w:t>
            </w:r>
          </w:p>
        </w:tc>
      </w:tr>
      <w:tr w:rsidR="002954A6" w:rsidRPr="00993EB5" w14:paraId="5C7EA547" w14:textId="77777777" w:rsidTr="0031618E">
        <w:trPr>
          <w:trHeight w:val="301"/>
        </w:trPr>
        <w:tc>
          <w:tcPr>
            <w:tcW w:w="1555" w:type="dxa"/>
            <w:tcMar>
              <w:top w:w="57" w:type="dxa"/>
              <w:bottom w:w="57" w:type="dxa"/>
            </w:tcMar>
          </w:tcPr>
          <w:p w14:paraId="79069223" w14:textId="40B56EA9"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6F0B1051" w14:textId="0D7CBF2B" w:rsidR="00917D70" w:rsidRPr="00993EB5" w:rsidRDefault="00EC4719" w:rsidP="00A86E24">
            <w:pPr>
              <w:rPr>
                <w:rFonts w:ascii="Arial" w:hAnsi="Arial" w:cs="Arial"/>
                <w:sz w:val="20"/>
                <w:szCs w:val="20"/>
              </w:rPr>
            </w:pPr>
            <w:r>
              <w:rPr>
                <w:rFonts w:ascii="Arial" w:hAnsi="Arial" w:cs="Arial"/>
                <w:sz w:val="20"/>
                <w:szCs w:val="20"/>
              </w:rPr>
              <w:t xml:space="preserve"> A</w:t>
            </w:r>
            <w:r w:rsidR="00A86E24">
              <w:rPr>
                <w:rFonts w:ascii="Arial" w:hAnsi="Arial" w:cs="Arial"/>
                <w:sz w:val="20"/>
                <w:szCs w:val="20"/>
              </w:rPr>
              <w:t>dmin</w:t>
            </w:r>
            <w:r>
              <w:rPr>
                <w:rFonts w:ascii="Arial" w:hAnsi="Arial" w:cs="Arial"/>
                <w:sz w:val="20"/>
                <w:szCs w:val="20"/>
              </w:rPr>
              <w:t xml:space="preserve"> (attendance) officer and DHT</w:t>
            </w:r>
            <w:r w:rsidR="00A86E24">
              <w:rPr>
                <w:rFonts w:ascii="Arial" w:hAnsi="Arial" w:cs="Arial"/>
                <w:sz w:val="20"/>
                <w:szCs w:val="20"/>
              </w:rPr>
              <w:t xml:space="preserve"> </w:t>
            </w:r>
            <w:r w:rsidR="00993EB5" w:rsidRPr="00993EB5">
              <w:rPr>
                <w:rFonts w:ascii="Arial" w:hAnsi="Arial" w:cs="Arial"/>
                <w:sz w:val="20"/>
                <w:szCs w:val="20"/>
              </w:rPr>
              <w:t xml:space="preserve">to coordinate early help for families – linking in attendance, punctuality and engagement issues </w:t>
            </w:r>
            <w:r w:rsidR="00A86E24">
              <w:rPr>
                <w:rFonts w:ascii="Arial" w:hAnsi="Arial" w:cs="Arial"/>
                <w:sz w:val="20"/>
                <w:szCs w:val="20"/>
              </w:rPr>
              <w:t>(5 hours per week)</w:t>
            </w:r>
          </w:p>
        </w:tc>
        <w:tc>
          <w:tcPr>
            <w:tcW w:w="4536" w:type="dxa"/>
            <w:tcMar>
              <w:top w:w="57" w:type="dxa"/>
              <w:bottom w:w="57" w:type="dxa"/>
            </w:tcMar>
          </w:tcPr>
          <w:p w14:paraId="4A0CDE97" w14:textId="77777777" w:rsidR="002F00B6" w:rsidRPr="00993EB5" w:rsidRDefault="0014605C" w:rsidP="002F00B6">
            <w:pPr>
              <w:rPr>
                <w:rFonts w:ascii="Arial" w:hAnsi="Arial" w:cs="Arial"/>
                <w:sz w:val="20"/>
                <w:szCs w:val="20"/>
              </w:rPr>
            </w:pPr>
            <w:hyperlink r:id="rId29" w:history="1">
              <w:r w:rsidR="002F00B6" w:rsidRPr="00993EB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6AC4366C" w14:textId="77777777" w:rsidR="002F00B6" w:rsidRPr="00993EB5" w:rsidRDefault="002F00B6" w:rsidP="002F00B6">
            <w:pPr>
              <w:rPr>
                <w:rFonts w:ascii="Arial" w:hAnsi="Arial" w:cs="Arial"/>
                <w:sz w:val="20"/>
                <w:szCs w:val="20"/>
              </w:rPr>
            </w:pP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523" w:type="dxa"/>
            <w:tcMar>
              <w:top w:w="57" w:type="dxa"/>
              <w:bottom w:w="57" w:type="dxa"/>
            </w:tcMar>
          </w:tcPr>
          <w:p w14:paraId="716F9D75" w14:textId="7031661D" w:rsidR="002F00B6" w:rsidRPr="00993EB5" w:rsidRDefault="00EC4719" w:rsidP="00D35464">
            <w:pPr>
              <w:rPr>
                <w:rFonts w:ascii="Arial" w:hAnsi="Arial" w:cs="Arial"/>
                <w:sz w:val="20"/>
                <w:szCs w:val="20"/>
              </w:rPr>
            </w:pPr>
            <w:r>
              <w:rPr>
                <w:rFonts w:ascii="Arial" w:hAnsi="Arial" w:cs="Arial"/>
                <w:sz w:val="20"/>
                <w:szCs w:val="20"/>
              </w:rPr>
              <w:t xml:space="preserve">HT/DHT </w:t>
            </w:r>
            <w:r w:rsidR="002F00B6" w:rsidRPr="00993EB5">
              <w:rPr>
                <w:rFonts w:ascii="Arial" w:hAnsi="Arial" w:cs="Arial"/>
                <w:sz w:val="20"/>
                <w:szCs w:val="20"/>
              </w:rPr>
              <w:t>to conduct behaviour checks regularly.</w:t>
            </w:r>
          </w:p>
          <w:p w14:paraId="43410F59" w14:textId="2DE1384B" w:rsidR="002F00B6" w:rsidRPr="00993EB5" w:rsidRDefault="00EC4719" w:rsidP="00EC4719">
            <w:pPr>
              <w:rPr>
                <w:rFonts w:ascii="Arial" w:hAnsi="Arial" w:cs="Arial"/>
                <w:sz w:val="20"/>
                <w:szCs w:val="20"/>
              </w:rPr>
            </w:pPr>
            <w:r>
              <w:rPr>
                <w:rFonts w:ascii="Arial" w:hAnsi="Arial" w:cs="Arial"/>
                <w:sz w:val="20"/>
                <w:szCs w:val="20"/>
              </w:rPr>
              <w:t>Attendance/Admin officer</w:t>
            </w:r>
            <w:r w:rsidR="002F00B6" w:rsidRPr="00993EB5">
              <w:rPr>
                <w:rFonts w:ascii="Arial" w:hAnsi="Arial" w:cs="Arial"/>
                <w:sz w:val="20"/>
                <w:szCs w:val="20"/>
              </w:rPr>
              <w:t xml:space="preserve"> to report back to SLT.</w:t>
            </w:r>
            <w:r w:rsidR="00854B95" w:rsidRPr="00993EB5">
              <w:rPr>
                <w:rFonts w:ascii="Arial" w:hAnsi="Arial" w:cs="Arial"/>
                <w:sz w:val="20"/>
                <w:szCs w:val="20"/>
              </w:rPr>
              <w:t xml:space="preserve"> Teacher will be given sheet to mark off incident of poor behaviour. </w:t>
            </w:r>
            <w:r>
              <w:rPr>
                <w:rFonts w:ascii="Arial" w:hAnsi="Arial" w:cs="Arial"/>
                <w:sz w:val="20"/>
                <w:szCs w:val="20"/>
              </w:rPr>
              <w:t>New traffic light behaviour system used to identify regular persistent behaviour</w:t>
            </w:r>
          </w:p>
        </w:tc>
        <w:tc>
          <w:tcPr>
            <w:tcW w:w="1276" w:type="dxa"/>
          </w:tcPr>
          <w:p w14:paraId="03F6ABF0" w14:textId="77777777" w:rsidR="00EC4719" w:rsidRDefault="00993EB5" w:rsidP="000315F8">
            <w:pPr>
              <w:rPr>
                <w:rFonts w:ascii="Arial" w:hAnsi="Arial" w:cs="Arial"/>
                <w:sz w:val="20"/>
                <w:szCs w:val="20"/>
              </w:rPr>
            </w:pPr>
            <w:r w:rsidRPr="00993EB5">
              <w:rPr>
                <w:rFonts w:ascii="Arial" w:hAnsi="Arial" w:cs="Arial"/>
                <w:sz w:val="20"/>
                <w:szCs w:val="20"/>
              </w:rPr>
              <w:t>N</w:t>
            </w:r>
            <w:r w:rsidR="00EC4719">
              <w:rPr>
                <w:rFonts w:ascii="Arial" w:hAnsi="Arial" w:cs="Arial"/>
                <w:sz w:val="20"/>
                <w:szCs w:val="20"/>
              </w:rPr>
              <w:t>L</w:t>
            </w:r>
          </w:p>
          <w:p w14:paraId="006EEFB0" w14:textId="04BBBC42" w:rsidR="00125340" w:rsidRPr="00993EB5" w:rsidRDefault="00EC4719" w:rsidP="000315F8">
            <w:pPr>
              <w:rPr>
                <w:rFonts w:ascii="Arial" w:hAnsi="Arial" w:cs="Arial"/>
                <w:sz w:val="20"/>
                <w:szCs w:val="20"/>
              </w:rPr>
            </w:pPr>
            <w:r>
              <w:rPr>
                <w:rFonts w:ascii="Arial" w:hAnsi="Arial" w:cs="Arial"/>
                <w:sz w:val="20"/>
                <w:szCs w:val="20"/>
              </w:rPr>
              <w:t>TD</w:t>
            </w:r>
            <w:r w:rsidR="00993EB5" w:rsidRPr="00993EB5">
              <w:rPr>
                <w:rFonts w:ascii="Arial" w:hAnsi="Arial" w:cs="Arial"/>
                <w:sz w:val="20"/>
                <w:szCs w:val="20"/>
              </w:rPr>
              <w:t xml:space="preserve"> </w:t>
            </w:r>
          </w:p>
          <w:p w14:paraId="31F69D1A" w14:textId="7A3CD06B" w:rsidR="002F00B6" w:rsidRPr="00993EB5" w:rsidRDefault="002F00B6" w:rsidP="000315F8">
            <w:pPr>
              <w:rPr>
                <w:rFonts w:ascii="Arial" w:hAnsi="Arial" w:cs="Arial"/>
                <w:sz w:val="20"/>
                <w:szCs w:val="20"/>
              </w:rPr>
            </w:pPr>
          </w:p>
        </w:tc>
        <w:tc>
          <w:tcPr>
            <w:tcW w:w="1984" w:type="dxa"/>
          </w:tcPr>
          <w:p w14:paraId="4DAB645A" w14:textId="77777777" w:rsidR="002F00B6" w:rsidRPr="00993EB5" w:rsidRDefault="002F00B6" w:rsidP="002F00B6">
            <w:pPr>
              <w:rPr>
                <w:rFonts w:ascii="Arial" w:hAnsi="Arial" w:cs="Arial"/>
                <w:sz w:val="20"/>
                <w:szCs w:val="20"/>
              </w:rPr>
            </w:pPr>
            <w:r w:rsidRPr="00993EB5">
              <w:rPr>
                <w:rFonts w:ascii="Arial" w:hAnsi="Arial" w:cs="Arial"/>
                <w:sz w:val="20"/>
                <w:szCs w:val="20"/>
              </w:rPr>
              <w:t>Termly</w:t>
            </w:r>
          </w:p>
          <w:p w14:paraId="5CF5CB21" w14:textId="6BF6FDFC" w:rsidR="00125340" w:rsidRPr="00993EB5" w:rsidRDefault="00125340" w:rsidP="002F00B6">
            <w:pPr>
              <w:rPr>
                <w:rFonts w:ascii="Arial" w:hAnsi="Arial" w:cs="Arial"/>
                <w:sz w:val="20"/>
                <w:szCs w:val="20"/>
              </w:rPr>
            </w:pPr>
          </w:p>
        </w:tc>
      </w:tr>
      <w:tr w:rsidR="002F00B6" w:rsidRPr="00993EB5" w14:paraId="4ED6C32F" w14:textId="77777777" w:rsidTr="0031618E">
        <w:trPr>
          <w:trHeight w:val="301"/>
        </w:trPr>
        <w:tc>
          <w:tcPr>
            <w:tcW w:w="1555" w:type="dxa"/>
            <w:tcMar>
              <w:top w:w="57" w:type="dxa"/>
              <w:bottom w:w="57" w:type="dxa"/>
            </w:tcMar>
          </w:tcPr>
          <w:p w14:paraId="73BA0944" w14:textId="4A711545"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118" w:type="dxa"/>
            <w:tcMar>
              <w:top w:w="57" w:type="dxa"/>
              <w:bottom w:w="57" w:type="dxa"/>
            </w:tcMar>
          </w:tcPr>
          <w:p w14:paraId="43026845" w14:textId="298CBD6F" w:rsidR="002F00B6" w:rsidRPr="00993EB5" w:rsidRDefault="00854B95" w:rsidP="00C73995">
            <w:pPr>
              <w:rPr>
                <w:rFonts w:ascii="Arial" w:hAnsi="Arial" w:cs="Arial"/>
                <w:sz w:val="20"/>
                <w:szCs w:val="20"/>
              </w:rPr>
            </w:pPr>
            <w:r w:rsidRPr="00993EB5">
              <w:rPr>
                <w:rFonts w:ascii="Arial" w:hAnsi="Arial" w:cs="Arial"/>
                <w:sz w:val="20"/>
                <w:szCs w:val="20"/>
              </w:rPr>
              <w:t xml:space="preserve">PP children </w:t>
            </w:r>
            <w:r w:rsidR="00805F02">
              <w:rPr>
                <w:rFonts w:ascii="Arial" w:hAnsi="Arial" w:cs="Arial"/>
                <w:sz w:val="20"/>
                <w:szCs w:val="20"/>
              </w:rPr>
              <w:t>to receive discount of trips,</w:t>
            </w:r>
            <w:r w:rsidRPr="00993EB5">
              <w:rPr>
                <w:rFonts w:ascii="Arial" w:hAnsi="Arial" w:cs="Arial"/>
                <w:sz w:val="20"/>
                <w:szCs w:val="20"/>
              </w:rPr>
              <w:t xml:space="preserve"> </w:t>
            </w:r>
            <w:r w:rsidR="00A86E24" w:rsidRPr="00993EB5">
              <w:rPr>
                <w:rFonts w:ascii="Arial" w:hAnsi="Arial" w:cs="Arial"/>
                <w:sz w:val="20"/>
                <w:szCs w:val="20"/>
              </w:rPr>
              <w:t>residential</w:t>
            </w:r>
            <w:r w:rsidR="00A86E24">
              <w:rPr>
                <w:rFonts w:ascii="Arial" w:hAnsi="Arial" w:cs="Arial"/>
                <w:sz w:val="20"/>
                <w:szCs w:val="20"/>
              </w:rPr>
              <w:t>s</w:t>
            </w:r>
            <w:r w:rsidR="006504E4">
              <w:rPr>
                <w:rFonts w:ascii="Arial" w:hAnsi="Arial" w:cs="Arial"/>
                <w:sz w:val="20"/>
                <w:szCs w:val="20"/>
              </w:rPr>
              <w:t xml:space="preserve"> </w:t>
            </w:r>
            <w:r w:rsidR="00805F02">
              <w:rPr>
                <w:rFonts w:ascii="Arial" w:hAnsi="Arial" w:cs="Arial"/>
                <w:sz w:val="20"/>
                <w:szCs w:val="20"/>
              </w:rPr>
              <w:t xml:space="preserve">and sporting experiences </w:t>
            </w:r>
            <w:r w:rsidR="006504E4">
              <w:rPr>
                <w:rFonts w:ascii="Arial" w:hAnsi="Arial" w:cs="Arial"/>
                <w:sz w:val="20"/>
                <w:szCs w:val="20"/>
              </w:rPr>
              <w:t xml:space="preserve">to expand life experiences and experience new cultures and places. </w:t>
            </w:r>
          </w:p>
        </w:tc>
        <w:tc>
          <w:tcPr>
            <w:tcW w:w="4536" w:type="dxa"/>
            <w:tcMar>
              <w:top w:w="57" w:type="dxa"/>
              <w:bottom w:w="57" w:type="dxa"/>
            </w:tcMar>
          </w:tcPr>
          <w:p w14:paraId="746DB1F4" w14:textId="77777777" w:rsidR="00854B95" w:rsidRDefault="0014605C" w:rsidP="00854B95">
            <w:pPr>
              <w:rPr>
                <w:rFonts w:ascii="Arial" w:hAnsi="Arial" w:cs="Arial"/>
                <w:sz w:val="20"/>
                <w:szCs w:val="20"/>
              </w:rPr>
            </w:pPr>
            <w:hyperlink r:id="rId30" w:history="1">
              <w:r w:rsidR="00854B95" w:rsidRPr="00993EB5">
                <w:rPr>
                  <w:rStyle w:val="Hyperlink"/>
                  <w:rFonts w:ascii="Arial" w:hAnsi="Arial" w:cs="Arial"/>
                  <w:sz w:val="20"/>
                  <w:szCs w:val="20"/>
                </w:rPr>
                <w:t>https://educationendowmentfoundation.org.uk/resources/teaching-learning-toolkit/outdoor-adventure-learning/</w:t>
              </w:r>
            </w:hyperlink>
            <w:r w:rsidR="00854B95" w:rsidRPr="00993EB5">
              <w:rPr>
                <w:rFonts w:ascii="Arial" w:hAnsi="Arial" w:cs="Arial"/>
                <w:sz w:val="20"/>
                <w:szCs w:val="20"/>
              </w:rPr>
              <w:t xml:space="preserve"> </w:t>
            </w:r>
          </w:p>
          <w:p w14:paraId="1E75F987" w14:textId="73FFFC4E" w:rsidR="00805F02" w:rsidRDefault="00805F02" w:rsidP="00854B95">
            <w:pPr>
              <w:rPr>
                <w:rFonts w:ascii="Arial" w:hAnsi="Arial" w:cs="Arial"/>
                <w:color w:val="0000FF"/>
                <w:sz w:val="20"/>
                <w:szCs w:val="20"/>
                <w:u w:val="single"/>
              </w:rPr>
            </w:pPr>
            <w:r w:rsidRPr="007F2441">
              <w:rPr>
                <w:rFonts w:ascii="Arial" w:hAnsi="Arial" w:cs="Arial"/>
                <w:color w:val="0000FF"/>
                <w:sz w:val="20"/>
                <w:szCs w:val="20"/>
                <w:u w:val="single"/>
              </w:rPr>
              <w:t>https://educationendowmentfoundation.org.uk/evidence-summaries/teaching-learning-toolkit/sports-participation/</w:t>
            </w:r>
          </w:p>
          <w:p w14:paraId="31061A1B" w14:textId="77777777" w:rsidR="002F00B6"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outdoor adventurous activities.</w:t>
            </w:r>
          </w:p>
          <w:p w14:paraId="4E66EE91" w14:textId="789DC3A3" w:rsidR="00805F02" w:rsidRPr="00993EB5" w:rsidRDefault="00805F02" w:rsidP="00805F02">
            <w:pPr>
              <w:rPr>
                <w:rFonts w:ascii="Arial" w:hAnsi="Arial" w:cs="Arial"/>
                <w:sz w:val="20"/>
                <w:szCs w:val="20"/>
              </w:rPr>
            </w:pPr>
            <w:r w:rsidRPr="00993EB5">
              <w:rPr>
                <w:rFonts w:ascii="Arial" w:hAnsi="Arial" w:cs="Arial"/>
                <w:sz w:val="20"/>
                <w:szCs w:val="20"/>
              </w:rPr>
              <w:t>E</w:t>
            </w:r>
            <w:r>
              <w:rPr>
                <w:rFonts w:ascii="Arial" w:hAnsi="Arial" w:cs="Arial"/>
                <w:sz w:val="20"/>
                <w:szCs w:val="20"/>
              </w:rPr>
              <w:t>EF research suggests a gain of 3</w:t>
            </w:r>
            <w:r w:rsidRPr="00993EB5">
              <w:rPr>
                <w:rFonts w:ascii="Arial" w:hAnsi="Arial" w:cs="Arial"/>
                <w:sz w:val="20"/>
                <w:szCs w:val="20"/>
              </w:rPr>
              <w:t xml:space="preserve"> months when pupils are involved in </w:t>
            </w:r>
            <w:r>
              <w:rPr>
                <w:rFonts w:ascii="Arial" w:hAnsi="Arial" w:cs="Arial"/>
                <w:sz w:val="20"/>
                <w:szCs w:val="20"/>
              </w:rPr>
              <w:t>sporting activities.</w:t>
            </w:r>
          </w:p>
        </w:tc>
        <w:tc>
          <w:tcPr>
            <w:tcW w:w="2523" w:type="dxa"/>
            <w:tcMar>
              <w:top w:w="57" w:type="dxa"/>
              <w:bottom w:w="57" w:type="dxa"/>
            </w:tcMar>
          </w:tcPr>
          <w:p w14:paraId="5DDAFFCC" w14:textId="1E344B13" w:rsidR="002F00B6" w:rsidRPr="00993EB5" w:rsidRDefault="00854B95" w:rsidP="00D35464">
            <w:pPr>
              <w:rPr>
                <w:rFonts w:ascii="Arial" w:hAnsi="Arial" w:cs="Arial"/>
                <w:sz w:val="20"/>
                <w:szCs w:val="20"/>
              </w:rPr>
            </w:pPr>
            <w:r w:rsidRPr="00993EB5">
              <w:rPr>
                <w:rFonts w:ascii="Arial" w:hAnsi="Arial" w:cs="Arial"/>
                <w:sz w:val="20"/>
                <w:szCs w:val="20"/>
              </w:rPr>
              <w:t>DHT to analyse which children have attended</w:t>
            </w:r>
          </w:p>
        </w:tc>
        <w:tc>
          <w:tcPr>
            <w:tcW w:w="1276" w:type="dxa"/>
          </w:tcPr>
          <w:p w14:paraId="35942E1F" w14:textId="22D274B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226841D6" w14:textId="77777777" w:rsidR="00854B95" w:rsidRPr="00993EB5" w:rsidRDefault="00854B95" w:rsidP="00854B95">
            <w:pPr>
              <w:rPr>
                <w:rFonts w:ascii="Arial" w:hAnsi="Arial" w:cs="Arial"/>
                <w:sz w:val="20"/>
                <w:szCs w:val="20"/>
              </w:rPr>
            </w:pPr>
            <w:r w:rsidRPr="00993EB5">
              <w:rPr>
                <w:rFonts w:ascii="Arial" w:hAnsi="Arial" w:cs="Arial"/>
                <w:sz w:val="20"/>
                <w:szCs w:val="20"/>
              </w:rPr>
              <w:t>Termly</w:t>
            </w:r>
          </w:p>
          <w:p w14:paraId="10BA1C27" w14:textId="572AC0D3" w:rsidR="002F00B6" w:rsidRPr="00993EB5" w:rsidRDefault="002F00B6" w:rsidP="00854B95">
            <w:pPr>
              <w:rPr>
                <w:rFonts w:ascii="Arial" w:hAnsi="Arial" w:cs="Arial"/>
                <w:sz w:val="20"/>
                <w:szCs w:val="20"/>
              </w:rPr>
            </w:pPr>
          </w:p>
        </w:tc>
      </w:tr>
      <w:tr w:rsidR="002F00B6" w:rsidRPr="00993EB5" w14:paraId="5F4325C0" w14:textId="77777777" w:rsidTr="0031618E">
        <w:trPr>
          <w:trHeight w:val="301"/>
        </w:trPr>
        <w:tc>
          <w:tcPr>
            <w:tcW w:w="1555"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118" w:type="dxa"/>
            <w:tcMar>
              <w:top w:w="57" w:type="dxa"/>
              <w:bottom w:w="57" w:type="dxa"/>
            </w:tcMar>
          </w:tcPr>
          <w:p w14:paraId="6833C585" w14:textId="1B445703" w:rsidR="007A7E87" w:rsidRDefault="00854B95" w:rsidP="006504E4">
            <w:pPr>
              <w:rPr>
                <w:rFonts w:ascii="Arial" w:hAnsi="Arial" w:cs="Arial"/>
                <w:sz w:val="20"/>
                <w:szCs w:val="20"/>
              </w:rPr>
            </w:pPr>
            <w:r w:rsidRPr="00993EB5">
              <w:rPr>
                <w:rFonts w:ascii="Arial" w:hAnsi="Arial" w:cs="Arial"/>
                <w:sz w:val="20"/>
                <w:szCs w:val="20"/>
              </w:rPr>
              <w:t xml:space="preserve">PP to be given opportunity to access </w:t>
            </w:r>
            <w:r w:rsidR="006504E4">
              <w:rPr>
                <w:rFonts w:ascii="Arial" w:hAnsi="Arial" w:cs="Arial"/>
                <w:sz w:val="20"/>
                <w:szCs w:val="20"/>
              </w:rPr>
              <w:t>Ukulele</w:t>
            </w:r>
            <w:r w:rsidR="00EC4719">
              <w:rPr>
                <w:rFonts w:ascii="Arial" w:hAnsi="Arial" w:cs="Arial"/>
                <w:sz w:val="20"/>
                <w:szCs w:val="20"/>
              </w:rPr>
              <w:t xml:space="preserve"> </w:t>
            </w:r>
          </w:p>
          <w:p w14:paraId="5C3A31BB" w14:textId="77777777" w:rsidR="007A7E87" w:rsidRDefault="007A7E87" w:rsidP="006504E4">
            <w:pPr>
              <w:rPr>
                <w:rFonts w:ascii="Arial" w:hAnsi="Arial" w:cs="Arial"/>
                <w:sz w:val="20"/>
                <w:szCs w:val="20"/>
              </w:rPr>
            </w:pPr>
          </w:p>
          <w:p w14:paraId="3F92B5C4" w14:textId="77777777" w:rsidR="007A7E87" w:rsidRDefault="007A7E87" w:rsidP="006504E4">
            <w:pPr>
              <w:rPr>
                <w:rFonts w:ascii="Arial" w:hAnsi="Arial" w:cs="Arial"/>
                <w:sz w:val="20"/>
                <w:szCs w:val="20"/>
              </w:rPr>
            </w:pPr>
          </w:p>
          <w:p w14:paraId="521F40DB" w14:textId="252D76FB" w:rsidR="002F00B6" w:rsidRPr="00993EB5" w:rsidRDefault="006504E4" w:rsidP="006504E4">
            <w:pPr>
              <w:rPr>
                <w:rFonts w:ascii="Arial" w:hAnsi="Arial" w:cs="Arial"/>
                <w:sz w:val="20"/>
                <w:szCs w:val="20"/>
              </w:rPr>
            </w:pPr>
            <w:r>
              <w:rPr>
                <w:rFonts w:ascii="Arial" w:hAnsi="Arial" w:cs="Arial"/>
                <w:sz w:val="20"/>
                <w:szCs w:val="20"/>
              </w:rPr>
              <w:t xml:space="preserve"> </w:t>
            </w:r>
          </w:p>
        </w:tc>
        <w:tc>
          <w:tcPr>
            <w:tcW w:w="4536" w:type="dxa"/>
            <w:tcMar>
              <w:top w:w="57" w:type="dxa"/>
              <w:bottom w:w="57" w:type="dxa"/>
            </w:tcMar>
          </w:tcPr>
          <w:p w14:paraId="050E5416" w14:textId="33A244CB" w:rsidR="00854B95" w:rsidRPr="00993EB5" w:rsidRDefault="0014605C" w:rsidP="00854B95">
            <w:pPr>
              <w:rPr>
                <w:rFonts w:ascii="Arial" w:hAnsi="Arial" w:cs="Arial"/>
                <w:sz w:val="20"/>
                <w:szCs w:val="20"/>
              </w:rPr>
            </w:pPr>
            <w:hyperlink r:id="rId31"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523" w:type="dxa"/>
            <w:tcMar>
              <w:top w:w="57" w:type="dxa"/>
              <w:bottom w:w="57" w:type="dxa"/>
            </w:tcMar>
          </w:tcPr>
          <w:p w14:paraId="0FBEAFA4" w14:textId="417B9FE9" w:rsidR="002F00B6" w:rsidRPr="00993EB5" w:rsidRDefault="00854B95" w:rsidP="00854B95">
            <w:pPr>
              <w:rPr>
                <w:rFonts w:ascii="Arial" w:hAnsi="Arial" w:cs="Arial"/>
                <w:sz w:val="20"/>
                <w:szCs w:val="20"/>
              </w:rPr>
            </w:pPr>
            <w:r w:rsidRPr="00993EB5">
              <w:rPr>
                <w:rFonts w:ascii="Arial" w:hAnsi="Arial" w:cs="Arial"/>
                <w:sz w:val="20"/>
                <w:szCs w:val="20"/>
              </w:rPr>
              <w:t>DHT to monitor impact to PP children</w:t>
            </w:r>
          </w:p>
        </w:tc>
        <w:tc>
          <w:tcPr>
            <w:tcW w:w="1276" w:type="dxa"/>
          </w:tcPr>
          <w:p w14:paraId="2164F16F" w14:textId="4588318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6E920EB0" w14:textId="77777777" w:rsidR="00854B95" w:rsidRPr="00993EB5" w:rsidRDefault="00854B95" w:rsidP="00854B95">
            <w:pPr>
              <w:rPr>
                <w:rFonts w:ascii="Arial" w:hAnsi="Arial" w:cs="Arial"/>
                <w:sz w:val="20"/>
                <w:szCs w:val="20"/>
              </w:rPr>
            </w:pPr>
            <w:r w:rsidRPr="00993EB5">
              <w:rPr>
                <w:rFonts w:ascii="Arial" w:hAnsi="Arial" w:cs="Arial"/>
                <w:sz w:val="20"/>
                <w:szCs w:val="20"/>
              </w:rPr>
              <w:t>Yearly</w:t>
            </w:r>
          </w:p>
          <w:p w14:paraId="388EF469" w14:textId="77777777" w:rsidR="002F00B6" w:rsidRPr="00993EB5" w:rsidRDefault="002F00B6" w:rsidP="008B4460">
            <w:pPr>
              <w:rPr>
                <w:rFonts w:ascii="Arial" w:hAnsi="Arial" w:cs="Arial"/>
                <w:sz w:val="20"/>
                <w:szCs w:val="20"/>
              </w:rPr>
            </w:pPr>
          </w:p>
        </w:tc>
      </w:tr>
      <w:tr w:rsidR="00993EB5" w:rsidRPr="00993EB5" w14:paraId="0F7A3944" w14:textId="77777777" w:rsidTr="0031618E">
        <w:trPr>
          <w:trHeight w:val="301"/>
        </w:trPr>
        <w:tc>
          <w:tcPr>
            <w:tcW w:w="1555" w:type="dxa"/>
            <w:tcMar>
              <w:top w:w="57" w:type="dxa"/>
              <w:bottom w:w="57" w:type="dxa"/>
            </w:tcMar>
          </w:tcPr>
          <w:p w14:paraId="658896DD" w14:textId="77777777" w:rsidR="00993EB5" w:rsidRPr="00993EB5" w:rsidRDefault="00993EB5" w:rsidP="00EE50D0">
            <w:pPr>
              <w:rPr>
                <w:rFonts w:ascii="Arial" w:hAnsi="Arial" w:cs="Arial"/>
                <w:sz w:val="20"/>
                <w:szCs w:val="20"/>
              </w:rPr>
            </w:pPr>
          </w:p>
        </w:tc>
        <w:tc>
          <w:tcPr>
            <w:tcW w:w="3118" w:type="dxa"/>
            <w:tcMar>
              <w:top w:w="57" w:type="dxa"/>
              <w:bottom w:w="57" w:type="dxa"/>
            </w:tcMar>
          </w:tcPr>
          <w:p w14:paraId="441078D2" w14:textId="1E173282" w:rsidR="00993EB5" w:rsidRPr="00993EB5" w:rsidRDefault="00993EB5" w:rsidP="00C73995">
            <w:pPr>
              <w:rPr>
                <w:rFonts w:ascii="Arial" w:hAnsi="Arial" w:cs="Arial"/>
                <w:sz w:val="20"/>
                <w:szCs w:val="20"/>
              </w:rPr>
            </w:pPr>
            <w:r w:rsidRPr="00993EB5">
              <w:rPr>
                <w:rFonts w:ascii="Arial" w:hAnsi="Arial" w:cs="Arial"/>
                <w:color w:val="000000" w:themeColor="text1"/>
                <w:sz w:val="20"/>
                <w:szCs w:val="20"/>
              </w:rPr>
              <w:t xml:space="preserve">Provide Breakfast </w:t>
            </w:r>
            <w:r w:rsidR="00EC4719">
              <w:rPr>
                <w:rFonts w:ascii="Arial" w:hAnsi="Arial" w:cs="Arial"/>
                <w:color w:val="000000" w:themeColor="text1"/>
                <w:sz w:val="20"/>
                <w:szCs w:val="20"/>
              </w:rPr>
              <w:t xml:space="preserve">club and After School care </w:t>
            </w:r>
            <w:r w:rsidRPr="00993EB5">
              <w:rPr>
                <w:rFonts w:ascii="Arial" w:hAnsi="Arial" w:cs="Arial"/>
                <w:color w:val="000000" w:themeColor="text1"/>
                <w:sz w:val="20"/>
                <w:szCs w:val="20"/>
              </w:rPr>
              <w:t>to vulnerable families who request it, free of charge</w:t>
            </w:r>
            <w:r w:rsidR="00DD5172">
              <w:rPr>
                <w:rFonts w:ascii="Arial" w:hAnsi="Arial" w:cs="Arial"/>
                <w:color w:val="000000" w:themeColor="text1"/>
                <w:sz w:val="20"/>
                <w:szCs w:val="20"/>
              </w:rPr>
              <w:t xml:space="preserve">- providing SEMH support and signposting to available services. </w:t>
            </w:r>
          </w:p>
        </w:tc>
        <w:tc>
          <w:tcPr>
            <w:tcW w:w="4536" w:type="dxa"/>
            <w:tcMar>
              <w:top w:w="57" w:type="dxa"/>
              <w:bottom w:w="57" w:type="dxa"/>
            </w:tcMar>
          </w:tcPr>
          <w:p w14:paraId="727B1138" w14:textId="77777777" w:rsidR="00993EB5" w:rsidRDefault="0014605C" w:rsidP="00854B95">
            <w:pPr>
              <w:rPr>
                <w:rFonts w:ascii="Arial" w:hAnsi="Arial" w:cs="Arial"/>
              </w:rPr>
            </w:pPr>
            <w:hyperlink r:id="rId32" w:history="1">
              <w:r w:rsidR="00993EB5" w:rsidRPr="00993EB5">
                <w:rPr>
                  <w:rStyle w:val="Hyperlink"/>
                  <w:rFonts w:ascii="Arial" w:hAnsi="Arial" w:cs="Arial"/>
                </w:rPr>
                <w:t>https://www.teachingtimes.com/articles/breakfast-clubs.htm</w:t>
              </w:r>
            </w:hyperlink>
            <w:r w:rsidR="00993EB5" w:rsidRPr="00993EB5">
              <w:rPr>
                <w:rFonts w:ascii="Arial" w:hAnsi="Arial" w:cs="Arial"/>
              </w:rPr>
              <w:t xml:space="preserve"> </w:t>
            </w:r>
          </w:p>
          <w:p w14:paraId="46F7F6A4" w14:textId="7B9F01DB" w:rsidR="00DD5172" w:rsidRPr="00993EB5" w:rsidRDefault="00DD5172" w:rsidP="00854B95">
            <w:pPr>
              <w:rPr>
                <w:rFonts w:ascii="Arial" w:hAnsi="Arial" w:cs="Arial"/>
              </w:rPr>
            </w:pPr>
            <w:r w:rsidRPr="00DD5172">
              <w:rPr>
                <w:rFonts w:ascii="Arial" w:hAnsi="Arial" w:cs="Arial"/>
              </w:rPr>
              <w:t>https://educationendowmentfoundation.org.uk/evidence-summaries/teaching-learning-toolkit/collaborative-learning/</w:t>
            </w:r>
          </w:p>
        </w:tc>
        <w:tc>
          <w:tcPr>
            <w:tcW w:w="2523" w:type="dxa"/>
            <w:tcMar>
              <w:top w:w="57" w:type="dxa"/>
              <w:bottom w:w="57" w:type="dxa"/>
            </w:tcMar>
          </w:tcPr>
          <w:p w14:paraId="31BDD010" w14:textId="79D17A87" w:rsidR="00993EB5" w:rsidRPr="00993EB5" w:rsidRDefault="00993EB5" w:rsidP="00854B95">
            <w:pPr>
              <w:rPr>
                <w:rFonts w:ascii="Arial" w:hAnsi="Arial" w:cs="Arial"/>
                <w:sz w:val="20"/>
                <w:szCs w:val="20"/>
              </w:rPr>
            </w:pPr>
            <w:r w:rsidRPr="00993EB5">
              <w:rPr>
                <w:rFonts w:ascii="Arial" w:hAnsi="Arial" w:cs="Arial"/>
                <w:sz w:val="20"/>
                <w:szCs w:val="20"/>
              </w:rPr>
              <w:t xml:space="preserve">SLT Monitoring  </w:t>
            </w:r>
          </w:p>
        </w:tc>
        <w:tc>
          <w:tcPr>
            <w:tcW w:w="1276" w:type="dxa"/>
          </w:tcPr>
          <w:p w14:paraId="59E3D186" w14:textId="7C94BB44" w:rsidR="00993EB5"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13E9E81C" w14:textId="6E9AA76E" w:rsidR="00993EB5" w:rsidRPr="00993EB5" w:rsidRDefault="00993EB5" w:rsidP="00854B95">
            <w:pPr>
              <w:rPr>
                <w:rFonts w:ascii="Arial" w:hAnsi="Arial" w:cs="Arial"/>
                <w:sz w:val="20"/>
                <w:szCs w:val="20"/>
              </w:rPr>
            </w:pPr>
            <w:r w:rsidRPr="00993EB5">
              <w:rPr>
                <w:rFonts w:ascii="Arial" w:hAnsi="Arial" w:cs="Arial"/>
                <w:sz w:val="20"/>
                <w:szCs w:val="20"/>
              </w:rPr>
              <w:t xml:space="preserve">Yearly </w:t>
            </w:r>
          </w:p>
        </w:tc>
      </w:tr>
      <w:tr w:rsidR="00884A79" w:rsidRPr="00993EB5" w14:paraId="46D2BD9C" w14:textId="77777777" w:rsidTr="0031618E">
        <w:trPr>
          <w:trHeight w:val="301"/>
        </w:trPr>
        <w:tc>
          <w:tcPr>
            <w:tcW w:w="1555" w:type="dxa"/>
            <w:tcMar>
              <w:top w:w="57" w:type="dxa"/>
              <w:bottom w:w="57" w:type="dxa"/>
            </w:tcMar>
          </w:tcPr>
          <w:p w14:paraId="4ED7545D" w14:textId="747AFD2A" w:rsidR="00884A79" w:rsidRPr="00993EB5" w:rsidRDefault="00884A79" w:rsidP="00EE50D0">
            <w:pPr>
              <w:rPr>
                <w:rFonts w:ascii="Arial" w:hAnsi="Arial" w:cs="Arial"/>
                <w:sz w:val="20"/>
                <w:szCs w:val="20"/>
              </w:rPr>
            </w:pPr>
            <w:r>
              <w:rPr>
                <w:rFonts w:ascii="Arial" w:hAnsi="Arial" w:cs="Arial"/>
                <w:sz w:val="20"/>
                <w:szCs w:val="20"/>
              </w:rPr>
              <w:lastRenderedPageBreak/>
              <w:t>All</w:t>
            </w:r>
          </w:p>
        </w:tc>
        <w:tc>
          <w:tcPr>
            <w:tcW w:w="3118" w:type="dxa"/>
            <w:tcMar>
              <w:top w:w="57" w:type="dxa"/>
              <w:bottom w:w="57" w:type="dxa"/>
            </w:tcMar>
          </w:tcPr>
          <w:p w14:paraId="35CC520C" w14:textId="1DC0E5FC" w:rsidR="00884A79" w:rsidRPr="00993EB5" w:rsidRDefault="00884A79" w:rsidP="00C73995">
            <w:pPr>
              <w:rPr>
                <w:rFonts w:ascii="Arial" w:hAnsi="Arial" w:cs="Arial"/>
                <w:color w:val="000000" w:themeColor="text1"/>
                <w:sz w:val="20"/>
                <w:szCs w:val="20"/>
              </w:rPr>
            </w:pPr>
            <w:r>
              <w:rPr>
                <w:rFonts w:ascii="Arial" w:hAnsi="Arial" w:cs="Arial"/>
                <w:color w:val="000000" w:themeColor="text1"/>
                <w:sz w:val="20"/>
                <w:szCs w:val="20"/>
              </w:rPr>
              <w:t>Positive futures worker</w:t>
            </w:r>
          </w:p>
        </w:tc>
        <w:tc>
          <w:tcPr>
            <w:tcW w:w="4536" w:type="dxa"/>
            <w:tcMar>
              <w:top w:w="57" w:type="dxa"/>
              <w:bottom w:w="57" w:type="dxa"/>
            </w:tcMar>
          </w:tcPr>
          <w:p w14:paraId="0786484C" w14:textId="77777777" w:rsidR="00884A79" w:rsidRDefault="0014605C" w:rsidP="00884A79">
            <w:pPr>
              <w:rPr>
                <w:rFonts w:ascii="Arial" w:hAnsi="Arial" w:cs="Arial"/>
                <w:sz w:val="20"/>
                <w:szCs w:val="20"/>
              </w:rPr>
            </w:pPr>
            <w:hyperlink r:id="rId33" w:history="1">
              <w:r w:rsidR="00884A79" w:rsidRPr="00993EB5">
                <w:rPr>
                  <w:rStyle w:val="Hyperlink"/>
                  <w:rFonts w:ascii="Arial" w:hAnsi="Arial" w:cs="Arial"/>
                  <w:sz w:val="20"/>
                  <w:szCs w:val="20"/>
                </w:rPr>
                <w:t>https://educationendowmentfoundation.org.uk/resources/teaching-learning-toolkit/social-and-emotional-learning/</w:t>
              </w:r>
            </w:hyperlink>
            <w:r w:rsidR="00884A79">
              <w:rPr>
                <w:rFonts w:ascii="Arial" w:hAnsi="Arial" w:cs="Arial"/>
                <w:sz w:val="20"/>
                <w:szCs w:val="20"/>
              </w:rPr>
              <w:t xml:space="preserve"> </w:t>
            </w:r>
          </w:p>
          <w:p w14:paraId="4FCEC962" w14:textId="77777777" w:rsidR="00DD5172" w:rsidRDefault="00DD5172" w:rsidP="00DD5172">
            <w:pPr>
              <w:rPr>
                <w:rFonts w:ascii="Arial" w:hAnsi="Arial" w:cs="Arial"/>
                <w:sz w:val="20"/>
                <w:szCs w:val="20"/>
              </w:rPr>
            </w:pPr>
            <w:r>
              <w:rPr>
                <w:rFonts w:ascii="Arial" w:hAnsi="Arial" w:cs="Arial"/>
                <w:sz w:val="20"/>
                <w:szCs w:val="20"/>
              </w:rPr>
              <w:t>EEf research suggests a gain of 4 months when children are given emotional support</w:t>
            </w:r>
          </w:p>
          <w:p w14:paraId="675AC43C" w14:textId="297086C5" w:rsidR="00DD5172" w:rsidRPr="00DD5172" w:rsidRDefault="0014605C" w:rsidP="00DD5172">
            <w:pPr>
              <w:rPr>
                <w:rFonts w:ascii="Arial" w:hAnsi="Arial" w:cs="Arial"/>
                <w:color w:val="0000FF"/>
                <w:sz w:val="20"/>
                <w:szCs w:val="20"/>
                <w:u w:val="single"/>
              </w:rPr>
            </w:pPr>
            <w:hyperlink r:id="rId34" w:history="1">
              <w:r w:rsidR="00DD5172" w:rsidRPr="00C239A3">
                <w:rPr>
                  <w:rStyle w:val="Hyperlink"/>
                  <w:rFonts w:ascii="Arial" w:hAnsi="Arial" w:cs="Arial"/>
                  <w:sz w:val="20"/>
                  <w:szCs w:val="20"/>
                </w:rPr>
                <w:t>https://educationendowmentfoundation.org.uk/evidence-summaries/teaching-learning-toolkit/parental-engagement/</w:t>
              </w:r>
            </w:hyperlink>
          </w:p>
          <w:p w14:paraId="0FBB8F2E" w14:textId="5489DE03" w:rsidR="00DD5172" w:rsidRDefault="00DD5172" w:rsidP="00DD5172">
            <w:pPr>
              <w:rPr>
                <w:rFonts w:ascii="Arial" w:hAnsi="Arial" w:cs="Arial"/>
                <w:sz w:val="20"/>
                <w:szCs w:val="20"/>
              </w:rPr>
            </w:pPr>
            <w:r>
              <w:rPr>
                <w:rFonts w:ascii="Arial" w:hAnsi="Arial" w:cs="Arial"/>
                <w:sz w:val="20"/>
                <w:szCs w:val="20"/>
              </w:rPr>
              <w:t>EEf research suggests a gain of 3 months when children are given emotional support</w:t>
            </w:r>
          </w:p>
          <w:p w14:paraId="7A745D2A" w14:textId="77777777" w:rsidR="00884A79" w:rsidRDefault="00884A79" w:rsidP="00854B95">
            <w:pPr>
              <w:rPr>
                <w:rStyle w:val="Hyperlink"/>
                <w:rFonts w:ascii="Arial" w:hAnsi="Arial" w:cs="Arial"/>
              </w:rPr>
            </w:pPr>
          </w:p>
        </w:tc>
        <w:tc>
          <w:tcPr>
            <w:tcW w:w="2523" w:type="dxa"/>
            <w:tcMar>
              <w:top w:w="57" w:type="dxa"/>
              <w:bottom w:w="57" w:type="dxa"/>
            </w:tcMar>
          </w:tcPr>
          <w:p w14:paraId="5D27070C" w14:textId="2D4F216E" w:rsidR="00884A79" w:rsidRPr="00993EB5" w:rsidRDefault="00884A79" w:rsidP="00854B95">
            <w:pPr>
              <w:rPr>
                <w:rFonts w:ascii="Arial" w:hAnsi="Arial" w:cs="Arial"/>
                <w:sz w:val="20"/>
                <w:szCs w:val="20"/>
              </w:rPr>
            </w:pPr>
            <w:r>
              <w:rPr>
                <w:rFonts w:ascii="Arial" w:hAnsi="Arial" w:cs="Arial"/>
                <w:sz w:val="20"/>
                <w:szCs w:val="20"/>
              </w:rPr>
              <w:t>SLT monitoring</w:t>
            </w:r>
          </w:p>
        </w:tc>
        <w:tc>
          <w:tcPr>
            <w:tcW w:w="1276" w:type="dxa"/>
          </w:tcPr>
          <w:p w14:paraId="3D463BB0" w14:textId="45903D96" w:rsidR="00884A79" w:rsidRPr="00993EB5" w:rsidRDefault="00884A79" w:rsidP="000315F8">
            <w:pPr>
              <w:rPr>
                <w:rFonts w:ascii="Arial" w:hAnsi="Arial" w:cs="Arial"/>
                <w:sz w:val="20"/>
                <w:szCs w:val="20"/>
              </w:rPr>
            </w:pPr>
            <w:r>
              <w:rPr>
                <w:rFonts w:ascii="Arial" w:hAnsi="Arial" w:cs="Arial"/>
                <w:sz w:val="20"/>
                <w:szCs w:val="20"/>
              </w:rPr>
              <w:t>HT</w:t>
            </w:r>
          </w:p>
        </w:tc>
        <w:tc>
          <w:tcPr>
            <w:tcW w:w="1984" w:type="dxa"/>
          </w:tcPr>
          <w:p w14:paraId="4A6CB118" w14:textId="49978340" w:rsidR="00884A79" w:rsidRPr="00993EB5" w:rsidRDefault="00884A79" w:rsidP="00854B95">
            <w:pPr>
              <w:rPr>
                <w:rFonts w:ascii="Arial" w:hAnsi="Arial" w:cs="Arial"/>
                <w:sz w:val="20"/>
                <w:szCs w:val="20"/>
              </w:rPr>
            </w:pPr>
            <w:r>
              <w:rPr>
                <w:rFonts w:ascii="Arial" w:hAnsi="Arial" w:cs="Arial"/>
                <w:sz w:val="20"/>
                <w:szCs w:val="20"/>
              </w:rPr>
              <w:t>April 2019</w:t>
            </w:r>
          </w:p>
        </w:tc>
      </w:tr>
      <w:tr w:rsidR="002954A6" w:rsidRPr="00993EB5" w14:paraId="6A122951" w14:textId="77777777" w:rsidTr="00A33F73">
        <w:tc>
          <w:tcPr>
            <w:tcW w:w="13008"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t>Total budgeted cost</w:t>
            </w:r>
          </w:p>
        </w:tc>
        <w:tc>
          <w:tcPr>
            <w:tcW w:w="1984" w:type="dxa"/>
          </w:tcPr>
          <w:p w14:paraId="28F214BC" w14:textId="1E3A2A75" w:rsidR="00125340" w:rsidRPr="00993EB5" w:rsidRDefault="00587DB5" w:rsidP="000315F8">
            <w:pPr>
              <w:rPr>
                <w:rFonts w:ascii="Arial" w:hAnsi="Arial" w:cs="Arial"/>
                <w:sz w:val="18"/>
                <w:szCs w:val="18"/>
              </w:rPr>
            </w:pPr>
            <w:r>
              <w:rPr>
                <w:rFonts w:ascii="Arial" w:hAnsi="Arial" w:cs="Arial"/>
                <w:sz w:val="18"/>
                <w:szCs w:val="18"/>
              </w:rPr>
              <w:t>30,000</w:t>
            </w:r>
          </w:p>
        </w:tc>
      </w:tr>
      <w:tr w:rsidR="00B23FBE" w:rsidRPr="00993EB5" w14:paraId="681A5BFF" w14:textId="77777777" w:rsidTr="00A33F73">
        <w:tc>
          <w:tcPr>
            <w:tcW w:w="13008" w:type="dxa"/>
            <w:gridSpan w:val="5"/>
            <w:tcMar>
              <w:top w:w="57" w:type="dxa"/>
              <w:bottom w:w="57" w:type="dxa"/>
            </w:tcMar>
          </w:tcPr>
          <w:p w14:paraId="7522C582" w14:textId="20F8B3C6" w:rsidR="00B23FBE" w:rsidRPr="00993EB5" w:rsidRDefault="00B23FBE" w:rsidP="000B25ED">
            <w:pPr>
              <w:jc w:val="right"/>
              <w:rPr>
                <w:rFonts w:ascii="Arial" w:hAnsi="Arial" w:cs="Arial"/>
                <w:b/>
              </w:rPr>
            </w:pPr>
            <w:r>
              <w:rPr>
                <w:rFonts w:ascii="Arial" w:hAnsi="Arial" w:cs="Arial"/>
                <w:b/>
              </w:rPr>
              <w:t xml:space="preserve">Entire Pupil Premium Spend </w:t>
            </w:r>
          </w:p>
        </w:tc>
        <w:tc>
          <w:tcPr>
            <w:tcW w:w="1984" w:type="dxa"/>
          </w:tcPr>
          <w:p w14:paraId="5200145F" w14:textId="5E2FFA3A" w:rsidR="00B23FBE" w:rsidRDefault="00587DB5" w:rsidP="000315F8">
            <w:pPr>
              <w:rPr>
                <w:rFonts w:ascii="Arial" w:hAnsi="Arial" w:cs="Arial"/>
                <w:sz w:val="18"/>
                <w:szCs w:val="18"/>
              </w:rPr>
            </w:pPr>
            <w:r>
              <w:rPr>
                <w:rFonts w:ascii="Arial" w:hAnsi="Arial" w:cs="Arial"/>
                <w:sz w:val="18"/>
                <w:szCs w:val="18"/>
              </w:rPr>
              <w:t>140,000  *</w:t>
            </w:r>
          </w:p>
        </w:tc>
      </w:tr>
    </w:tbl>
    <w:p w14:paraId="43A76768" w14:textId="77777777" w:rsidR="00825385" w:rsidRPr="00993EB5" w:rsidRDefault="00825385">
      <w:pPr>
        <w:rPr>
          <w:rFonts w:ascii="Arial" w:hAnsi="Arial" w:cs="Arial"/>
        </w:rPr>
      </w:pPr>
    </w:p>
    <w:p w14:paraId="0A6ABD91" w14:textId="55C0BD6E" w:rsidR="00AE66C2"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587DB5">
        <w:rPr>
          <w:rFonts w:ascii="Arial" w:hAnsi="Arial" w:cs="Arial"/>
        </w:rPr>
        <w:t>dget provides the additional £42</w:t>
      </w:r>
      <w:r w:rsidR="00415815">
        <w:rPr>
          <w:rFonts w:ascii="Arial" w:hAnsi="Arial" w:cs="Arial"/>
        </w:rPr>
        <w:t>,0</w:t>
      </w:r>
      <w:r w:rsidR="00587DB5">
        <w:rPr>
          <w:rFonts w:ascii="Arial" w:hAnsi="Arial" w:cs="Arial"/>
        </w:rPr>
        <w:t>0</w:t>
      </w:r>
      <w:r w:rsidR="00415815">
        <w:rPr>
          <w:rFonts w:ascii="Arial" w:hAnsi="Arial" w:cs="Arial"/>
        </w:rPr>
        <w:t xml:space="preserve">0 </w:t>
      </w:r>
      <w:r w:rsidR="00B23FBE">
        <w:rPr>
          <w:rFonts w:ascii="Arial" w:hAnsi="Arial" w:cs="Arial"/>
        </w:rPr>
        <w:t xml:space="preserve">funding to meet the spend outlined above. </w:t>
      </w:r>
    </w:p>
    <w:p w14:paraId="150722F2" w14:textId="77777777" w:rsidR="00707EED" w:rsidRDefault="00707EED" w:rsidP="0004731E">
      <w:pPr>
        <w:rPr>
          <w:rFonts w:ascii="Arial" w:hAnsi="Arial" w:cs="Arial"/>
        </w:rPr>
      </w:pPr>
    </w:p>
    <w:p w14:paraId="4DD46612" w14:textId="77777777" w:rsidR="00707EED" w:rsidRDefault="00707EED" w:rsidP="0004731E">
      <w:pPr>
        <w:rPr>
          <w:rFonts w:ascii="Arial" w:hAnsi="Arial" w:cs="Arial"/>
        </w:rPr>
      </w:pPr>
    </w:p>
    <w:p w14:paraId="685C974E" w14:textId="77777777" w:rsidR="00707EED" w:rsidRDefault="00707EED" w:rsidP="0004731E">
      <w:pPr>
        <w:rPr>
          <w:rFonts w:ascii="Arial" w:hAnsi="Arial" w:cs="Arial"/>
        </w:rPr>
      </w:pPr>
    </w:p>
    <w:p w14:paraId="43257236" w14:textId="7037E73E" w:rsidR="00707EED" w:rsidRPr="00993EB5" w:rsidRDefault="00707EED" w:rsidP="0004731E">
      <w:pPr>
        <w:rPr>
          <w:rFonts w:ascii="Arial" w:hAnsi="Arial" w:cs="Arial"/>
        </w:rPr>
      </w:pPr>
    </w:p>
    <w:sectPr w:rsidR="00707EED"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580E" w14:textId="77777777" w:rsidR="0014605C" w:rsidRDefault="0014605C" w:rsidP="00CD68B1">
      <w:r>
        <w:separator/>
      </w:r>
    </w:p>
  </w:endnote>
  <w:endnote w:type="continuationSeparator" w:id="0">
    <w:p w14:paraId="38858874" w14:textId="77777777" w:rsidR="0014605C" w:rsidRDefault="0014605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46E79" w14:textId="77777777" w:rsidR="0014605C" w:rsidRDefault="0014605C" w:rsidP="00CD68B1">
      <w:r>
        <w:separator/>
      </w:r>
    </w:p>
  </w:footnote>
  <w:footnote w:type="continuationSeparator" w:id="0">
    <w:p w14:paraId="552DB375" w14:textId="77777777" w:rsidR="0014605C" w:rsidRDefault="0014605C"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768D"/>
    <w:rsid w:val="00083B8F"/>
    <w:rsid w:val="000A25FC"/>
    <w:rsid w:val="000B1DB9"/>
    <w:rsid w:val="000B25ED"/>
    <w:rsid w:val="000B479D"/>
    <w:rsid w:val="000B5413"/>
    <w:rsid w:val="000B5E8F"/>
    <w:rsid w:val="000C37C2"/>
    <w:rsid w:val="000C4CF8"/>
    <w:rsid w:val="000D0B47"/>
    <w:rsid w:val="000D480D"/>
    <w:rsid w:val="000D7ED1"/>
    <w:rsid w:val="000E0E7B"/>
    <w:rsid w:val="000E4243"/>
    <w:rsid w:val="000F2629"/>
    <w:rsid w:val="000F2F3B"/>
    <w:rsid w:val="0010388D"/>
    <w:rsid w:val="001137CF"/>
    <w:rsid w:val="00117186"/>
    <w:rsid w:val="00121D72"/>
    <w:rsid w:val="00125340"/>
    <w:rsid w:val="00125BA7"/>
    <w:rsid w:val="00131CA9"/>
    <w:rsid w:val="0014605C"/>
    <w:rsid w:val="001520BF"/>
    <w:rsid w:val="00165806"/>
    <w:rsid w:val="001849D6"/>
    <w:rsid w:val="001B794A"/>
    <w:rsid w:val="001C686D"/>
    <w:rsid w:val="001C6A68"/>
    <w:rsid w:val="001E7B91"/>
    <w:rsid w:val="00232CF5"/>
    <w:rsid w:val="00240F98"/>
    <w:rsid w:val="00254A66"/>
    <w:rsid w:val="00257811"/>
    <w:rsid w:val="00262114"/>
    <w:rsid w:val="002622B6"/>
    <w:rsid w:val="00267F85"/>
    <w:rsid w:val="002719C3"/>
    <w:rsid w:val="002856C3"/>
    <w:rsid w:val="00294E19"/>
    <w:rsid w:val="002954A6"/>
    <w:rsid w:val="002962F2"/>
    <w:rsid w:val="002A76C8"/>
    <w:rsid w:val="002B3394"/>
    <w:rsid w:val="002D0A33"/>
    <w:rsid w:val="002D22A0"/>
    <w:rsid w:val="002E686F"/>
    <w:rsid w:val="002F00B6"/>
    <w:rsid w:val="002F6FB5"/>
    <w:rsid w:val="0031618E"/>
    <w:rsid w:val="00320C3A"/>
    <w:rsid w:val="00337056"/>
    <w:rsid w:val="00351952"/>
    <w:rsid w:val="00360616"/>
    <w:rsid w:val="00366499"/>
    <w:rsid w:val="00366633"/>
    <w:rsid w:val="00380587"/>
    <w:rsid w:val="003822C1"/>
    <w:rsid w:val="00390402"/>
    <w:rsid w:val="003957BD"/>
    <w:rsid w:val="003961A3"/>
    <w:rsid w:val="003A51A8"/>
    <w:rsid w:val="003B5C5D"/>
    <w:rsid w:val="003B6371"/>
    <w:rsid w:val="003B6A63"/>
    <w:rsid w:val="003C79F6"/>
    <w:rsid w:val="003D2143"/>
    <w:rsid w:val="003F7BE2"/>
    <w:rsid w:val="004029AD"/>
    <w:rsid w:val="00402EED"/>
    <w:rsid w:val="004107D2"/>
    <w:rsid w:val="00415815"/>
    <w:rsid w:val="00423264"/>
    <w:rsid w:val="00424142"/>
    <w:rsid w:val="00435936"/>
    <w:rsid w:val="00456ABA"/>
    <w:rsid w:val="004642B2"/>
    <w:rsid w:val="004642BC"/>
    <w:rsid w:val="004667CF"/>
    <w:rsid w:val="004667DB"/>
    <w:rsid w:val="00481041"/>
    <w:rsid w:val="00482504"/>
    <w:rsid w:val="0049188F"/>
    <w:rsid w:val="00492683"/>
    <w:rsid w:val="00496D7D"/>
    <w:rsid w:val="004B3C35"/>
    <w:rsid w:val="004C5467"/>
    <w:rsid w:val="004D053F"/>
    <w:rsid w:val="004D15DA"/>
    <w:rsid w:val="004D3FC1"/>
    <w:rsid w:val="004E5349"/>
    <w:rsid w:val="004E5B85"/>
    <w:rsid w:val="004F36D5"/>
    <w:rsid w:val="004F6468"/>
    <w:rsid w:val="00501685"/>
    <w:rsid w:val="00503380"/>
    <w:rsid w:val="00530007"/>
    <w:rsid w:val="00534995"/>
    <w:rsid w:val="00540101"/>
    <w:rsid w:val="00540319"/>
    <w:rsid w:val="00541F7B"/>
    <w:rsid w:val="00557E19"/>
    <w:rsid w:val="00557E9F"/>
    <w:rsid w:val="0056652E"/>
    <w:rsid w:val="005710AB"/>
    <w:rsid w:val="005832BE"/>
    <w:rsid w:val="0058583E"/>
    <w:rsid w:val="00587DB5"/>
    <w:rsid w:val="00597346"/>
    <w:rsid w:val="005A04D4"/>
    <w:rsid w:val="005A25B5"/>
    <w:rsid w:val="005A3451"/>
    <w:rsid w:val="005D06F3"/>
    <w:rsid w:val="005E2CF9"/>
    <w:rsid w:val="005E54F3"/>
    <w:rsid w:val="005E5C90"/>
    <w:rsid w:val="00601130"/>
    <w:rsid w:val="00611495"/>
    <w:rsid w:val="00620176"/>
    <w:rsid w:val="00626887"/>
    <w:rsid w:val="00630044"/>
    <w:rsid w:val="00630BE0"/>
    <w:rsid w:val="00636313"/>
    <w:rsid w:val="00636F61"/>
    <w:rsid w:val="006504E4"/>
    <w:rsid w:val="00652BD2"/>
    <w:rsid w:val="006815D8"/>
    <w:rsid w:val="00683A3C"/>
    <w:rsid w:val="006B358C"/>
    <w:rsid w:val="006C5B05"/>
    <w:rsid w:val="006C7C85"/>
    <w:rsid w:val="006D447D"/>
    <w:rsid w:val="006D5E63"/>
    <w:rsid w:val="006E21A7"/>
    <w:rsid w:val="006E6C0F"/>
    <w:rsid w:val="006F0B6A"/>
    <w:rsid w:val="006F2883"/>
    <w:rsid w:val="00700CA9"/>
    <w:rsid w:val="00707EED"/>
    <w:rsid w:val="00720364"/>
    <w:rsid w:val="007335B7"/>
    <w:rsid w:val="00743BF3"/>
    <w:rsid w:val="00746605"/>
    <w:rsid w:val="007537FE"/>
    <w:rsid w:val="00765EFB"/>
    <w:rsid w:val="00766387"/>
    <w:rsid w:val="00767E1D"/>
    <w:rsid w:val="00797116"/>
    <w:rsid w:val="007A2742"/>
    <w:rsid w:val="007A7E87"/>
    <w:rsid w:val="007B141B"/>
    <w:rsid w:val="007B1A5A"/>
    <w:rsid w:val="007B228E"/>
    <w:rsid w:val="007B5BBD"/>
    <w:rsid w:val="007B6B83"/>
    <w:rsid w:val="007C2B91"/>
    <w:rsid w:val="007C4F4A"/>
    <w:rsid w:val="007C749E"/>
    <w:rsid w:val="007F2441"/>
    <w:rsid w:val="007F271A"/>
    <w:rsid w:val="007F3C16"/>
    <w:rsid w:val="007F6846"/>
    <w:rsid w:val="00805F02"/>
    <w:rsid w:val="00825385"/>
    <w:rsid w:val="00827203"/>
    <w:rsid w:val="0084389C"/>
    <w:rsid w:val="0084518B"/>
    <w:rsid w:val="00845265"/>
    <w:rsid w:val="00847699"/>
    <w:rsid w:val="0085024F"/>
    <w:rsid w:val="00854B95"/>
    <w:rsid w:val="00857861"/>
    <w:rsid w:val="00861699"/>
    <w:rsid w:val="00863558"/>
    <w:rsid w:val="00863790"/>
    <w:rsid w:val="00864593"/>
    <w:rsid w:val="008803A4"/>
    <w:rsid w:val="0088412D"/>
    <w:rsid w:val="00884A79"/>
    <w:rsid w:val="0089763C"/>
    <w:rsid w:val="008B4460"/>
    <w:rsid w:val="008B7FE5"/>
    <w:rsid w:val="008C10E9"/>
    <w:rsid w:val="008D58CE"/>
    <w:rsid w:val="008E364E"/>
    <w:rsid w:val="008E64E9"/>
    <w:rsid w:val="008F0F73"/>
    <w:rsid w:val="008F69EC"/>
    <w:rsid w:val="009021E8"/>
    <w:rsid w:val="009079EE"/>
    <w:rsid w:val="00914D6D"/>
    <w:rsid w:val="00915380"/>
    <w:rsid w:val="00917D70"/>
    <w:rsid w:val="009242F1"/>
    <w:rsid w:val="00936237"/>
    <w:rsid w:val="009576DD"/>
    <w:rsid w:val="00972129"/>
    <w:rsid w:val="00992C5E"/>
    <w:rsid w:val="00993EB5"/>
    <w:rsid w:val="00995483"/>
    <w:rsid w:val="009B4D01"/>
    <w:rsid w:val="009C75E3"/>
    <w:rsid w:val="009E2C6B"/>
    <w:rsid w:val="009E7A9D"/>
    <w:rsid w:val="009F1341"/>
    <w:rsid w:val="009F480D"/>
    <w:rsid w:val="00A00036"/>
    <w:rsid w:val="00A13FBB"/>
    <w:rsid w:val="00A24C51"/>
    <w:rsid w:val="00A305C6"/>
    <w:rsid w:val="00A32773"/>
    <w:rsid w:val="00A33F73"/>
    <w:rsid w:val="00A37195"/>
    <w:rsid w:val="00A37D2D"/>
    <w:rsid w:val="00A439AF"/>
    <w:rsid w:val="00A57107"/>
    <w:rsid w:val="00A60ECF"/>
    <w:rsid w:val="00A6273A"/>
    <w:rsid w:val="00A6366C"/>
    <w:rsid w:val="00A70C29"/>
    <w:rsid w:val="00A77153"/>
    <w:rsid w:val="00A86E24"/>
    <w:rsid w:val="00A8709B"/>
    <w:rsid w:val="00AB5A02"/>
    <w:rsid w:val="00AB5B2A"/>
    <w:rsid w:val="00AD7A03"/>
    <w:rsid w:val="00AE66C2"/>
    <w:rsid w:val="00AE68CC"/>
    <w:rsid w:val="00AE77EC"/>
    <w:rsid w:val="00AE78F2"/>
    <w:rsid w:val="00B01C9A"/>
    <w:rsid w:val="00B13714"/>
    <w:rsid w:val="00B17B33"/>
    <w:rsid w:val="00B23305"/>
    <w:rsid w:val="00B23FBE"/>
    <w:rsid w:val="00B31AA4"/>
    <w:rsid w:val="00B3409B"/>
    <w:rsid w:val="00B369C7"/>
    <w:rsid w:val="00B36BB9"/>
    <w:rsid w:val="00B44A21"/>
    <w:rsid w:val="00B44E17"/>
    <w:rsid w:val="00B5173B"/>
    <w:rsid w:val="00B55BC5"/>
    <w:rsid w:val="00B60E7C"/>
    <w:rsid w:val="00B63631"/>
    <w:rsid w:val="00B668B6"/>
    <w:rsid w:val="00B7195B"/>
    <w:rsid w:val="00B72939"/>
    <w:rsid w:val="00B80272"/>
    <w:rsid w:val="00B81BE1"/>
    <w:rsid w:val="00B821C7"/>
    <w:rsid w:val="00B857C8"/>
    <w:rsid w:val="00B9382E"/>
    <w:rsid w:val="00BA3C3E"/>
    <w:rsid w:val="00BC54E1"/>
    <w:rsid w:val="00BC7733"/>
    <w:rsid w:val="00BE3670"/>
    <w:rsid w:val="00BE5BCA"/>
    <w:rsid w:val="00C00F3C"/>
    <w:rsid w:val="00C04277"/>
    <w:rsid w:val="00C04C4C"/>
    <w:rsid w:val="00C065D5"/>
    <w:rsid w:val="00C068B2"/>
    <w:rsid w:val="00C102E1"/>
    <w:rsid w:val="00C14FAE"/>
    <w:rsid w:val="00C21212"/>
    <w:rsid w:val="00C27A1F"/>
    <w:rsid w:val="00C32D5C"/>
    <w:rsid w:val="00C34113"/>
    <w:rsid w:val="00C35120"/>
    <w:rsid w:val="00C416E8"/>
    <w:rsid w:val="00C70B05"/>
    <w:rsid w:val="00C73995"/>
    <w:rsid w:val="00C73F4B"/>
    <w:rsid w:val="00C77968"/>
    <w:rsid w:val="00C8030B"/>
    <w:rsid w:val="00C929E4"/>
    <w:rsid w:val="00CA0DB9"/>
    <w:rsid w:val="00CA1AF5"/>
    <w:rsid w:val="00CB105D"/>
    <w:rsid w:val="00CC5796"/>
    <w:rsid w:val="00CD2230"/>
    <w:rsid w:val="00CD4E80"/>
    <w:rsid w:val="00CD68B1"/>
    <w:rsid w:val="00CE1584"/>
    <w:rsid w:val="00CE756E"/>
    <w:rsid w:val="00CF02DE"/>
    <w:rsid w:val="00CF1B9B"/>
    <w:rsid w:val="00D11A2D"/>
    <w:rsid w:val="00D30754"/>
    <w:rsid w:val="00D309A5"/>
    <w:rsid w:val="00D35464"/>
    <w:rsid w:val="00D370F4"/>
    <w:rsid w:val="00D46E95"/>
    <w:rsid w:val="00D504EA"/>
    <w:rsid w:val="00D51EA2"/>
    <w:rsid w:val="00D75637"/>
    <w:rsid w:val="00D75AF1"/>
    <w:rsid w:val="00D82EF5"/>
    <w:rsid w:val="00D83C28"/>
    <w:rsid w:val="00D8454C"/>
    <w:rsid w:val="00D9429A"/>
    <w:rsid w:val="00DC3F30"/>
    <w:rsid w:val="00DD5172"/>
    <w:rsid w:val="00DE33BF"/>
    <w:rsid w:val="00DF76AB"/>
    <w:rsid w:val="00E048AB"/>
    <w:rsid w:val="00E04EE8"/>
    <w:rsid w:val="00E106F9"/>
    <w:rsid w:val="00E20F63"/>
    <w:rsid w:val="00E34A8F"/>
    <w:rsid w:val="00E354EA"/>
    <w:rsid w:val="00E35628"/>
    <w:rsid w:val="00E37429"/>
    <w:rsid w:val="00E5066A"/>
    <w:rsid w:val="00E512D7"/>
    <w:rsid w:val="00E64575"/>
    <w:rsid w:val="00E65C77"/>
    <w:rsid w:val="00E7756C"/>
    <w:rsid w:val="00E865E4"/>
    <w:rsid w:val="00E96E48"/>
    <w:rsid w:val="00EB090F"/>
    <w:rsid w:val="00EB7216"/>
    <w:rsid w:val="00EC4719"/>
    <w:rsid w:val="00EC702E"/>
    <w:rsid w:val="00ED0F8C"/>
    <w:rsid w:val="00ED7319"/>
    <w:rsid w:val="00EE4D95"/>
    <w:rsid w:val="00EE50D0"/>
    <w:rsid w:val="00EE7613"/>
    <w:rsid w:val="00EF2A09"/>
    <w:rsid w:val="00EF2C1C"/>
    <w:rsid w:val="00F059EA"/>
    <w:rsid w:val="00F148B0"/>
    <w:rsid w:val="00F25DF2"/>
    <w:rsid w:val="00F359FE"/>
    <w:rsid w:val="00F36497"/>
    <w:rsid w:val="00F367C9"/>
    <w:rsid w:val="00F519E8"/>
    <w:rsid w:val="00F52D49"/>
    <w:rsid w:val="00F54E2A"/>
    <w:rsid w:val="00F55645"/>
    <w:rsid w:val="00F55DE6"/>
    <w:rsid w:val="00F61904"/>
    <w:rsid w:val="00F62BE6"/>
    <w:rsid w:val="00F71231"/>
    <w:rsid w:val="00F72977"/>
    <w:rsid w:val="00F76E1A"/>
    <w:rsid w:val="00F80562"/>
    <w:rsid w:val="00F84974"/>
    <w:rsid w:val="00F84A60"/>
    <w:rsid w:val="00F85CBD"/>
    <w:rsid w:val="00F86C25"/>
    <w:rsid w:val="00F87EC9"/>
    <w:rsid w:val="00F93C25"/>
    <w:rsid w:val="00F9458B"/>
    <w:rsid w:val="00F970BA"/>
    <w:rsid w:val="00F9745E"/>
    <w:rsid w:val="00FA025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684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mastery-learning/" TargetMode="External"/><Relationship Id="rId18" Type="http://schemas.openxmlformats.org/officeDocument/2006/relationships/hyperlink" Target="https://educationendowmentfoundation.org.uk/resources/teaching-learning-toolkit/small-group-tuition/" TargetMode="External"/><Relationship Id="rId26" Type="http://schemas.openxmlformats.org/officeDocument/2006/relationships/hyperlink" Target="https://educationendowmentfoundation.org.uk/evidence-summaries/teaching-learning-toolkit/feedback/" TargetMode="External"/><Relationship Id="rId3" Type="http://schemas.openxmlformats.org/officeDocument/2006/relationships/customXml" Target="../customXml/item3.xml"/><Relationship Id="rId21" Type="http://schemas.openxmlformats.org/officeDocument/2006/relationships/hyperlink" Target="https://educationendowmentfoundation.org.uk/resources/teaching-learning-toolkit/social-and-emotional-learning/" TargetMode="External"/><Relationship Id="rId34" Type="http://schemas.openxmlformats.org/officeDocument/2006/relationships/hyperlink" Target="https://educationendowmentfoundation.org.uk/evidence-summaries/teaching-learning-toolkit/parental-engag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small-group-tuition/" TargetMode="External"/><Relationship Id="rId25" Type="http://schemas.openxmlformats.org/officeDocument/2006/relationships/hyperlink" Target="https://educationendowmentfoundation.org.uk/evidence-summaries/teaching-learning-toolkit/arts-participation/" TargetMode="External"/><Relationship Id="rId33" Type="http://schemas.openxmlformats.org/officeDocument/2006/relationships/hyperlink" Target="https://educationendowmentfoundation.org.uk/resources/teaching-learning-toolkit/social-and-emotional-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teaching-learning-toolkit/outdoor-adventure-learning/" TargetMode="External"/><Relationship Id="rId20" Type="http://schemas.openxmlformats.org/officeDocument/2006/relationships/hyperlink" Target="https://educationendowmentfoundation.org.uk/resources/teaching-learning-toolkit/outdoor-adventure-learning/" TargetMode="External"/><Relationship Id="rId29" Type="http://schemas.openxmlformats.org/officeDocument/2006/relationships/hyperlink" Target="https://educationendowmentfoundation.org.uk/resources/teaching-learning-toolkit/behaviour-interven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outdoor-adventure-learning/" TargetMode="External"/><Relationship Id="rId32" Type="http://schemas.openxmlformats.org/officeDocument/2006/relationships/hyperlink" Target="https://www.teachingtimes.com/articles/breakfast-clubs.htm" TargetMode="External"/><Relationship Id="rId5" Type="http://schemas.openxmlformats.org/officeDocument/2006/relationships/customXml" Target="../customXml/item5.xml"/><Relationship Id="rId15" Type="http://schemas.openxmlformats.org/officeDocument/2006/relationships/hyperlink" Target="https://educationendowmentfoundation.org.uk/evidence-summaries/teaching-learning-toolkit/early-years-intervention" TargetMode="External"/><Relationship Id="rId23" Type="http://schemas.openxmlformats.org/officeDocument/2006/relationships/hyperlink" Target="https://educationendowmentfoundation.org.uk/resources/teaching-learning-toolkit/mastery-learning" TargetMode="External"/><Relationship Id="rId28" Type="http://schemas.openxmlformats.org/officeDocument/2006/relationships/hyperlink" Target="https://educationendowmentfoundation.org.uk/resources/teaching-learning-toolkit/meta-cognition-and-self-regulatio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ducationendowmentfoundation.org.uk/resources/teaching-learning-toolkit/small-group-tuition/" TargetMode="External"/><Relationship Id="rId31" Type="http://schemas.openxmlformats.org/officeDocument/2006/relationships/hyperlink" Target="https://educationendowmentfoundation.org.uk/resources/teaching-learning-toolkit/arts-particip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public/files/Publications/Campaigns/Literacy/KS2_Literacy_Guidance_-_Poster.pdf" TargetMode="External"/><Relationship Id="rId22" Type="http://schemas.openxmlformats.org/officeDocument/2006/relationships/hyperlink" Target="https://educationendowmentfoundation.org.uk/evidence-summaries/teaching-learning-toolkit/oral-language-interventions/" TargetMode="External"/><Relationship Id="rId27" Type="http://schemas.openxmlformats.org/officeDocument/2006/relationships/hyperlink" Target="https://educationendowmentfoundation.org.uk/resources/teaching-learning-toolkit/social-and-emotional-learning/" TargetMode="External"/><Relationship Id="rId30" Type="http://schemas.openxmlformats.org/officeDocument/2006/relationships/hyperlink" Target="https://educationendowmentfoundation.org.uk/resources/teaching-learning-toolkit/outdoor-adventure-learning/"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9E2D29A6-88DF-4886-97F0-F0C6107B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Nugent</cp:lastModifiedBy>
  <cp:revision>6</cp:revision>
  <cp:lastPrinted>2018-11-22T15:47:00Z</cp:lastPrinted>
  <dcterms:created xsi:type="dcterms:W3CDTF">2018-11-22T15:49:00Z</dcterms:created>
  <dcterms:modified xsi:type="dcterms:W3CDTF">2019-06-11T13:39:00Z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