
<file path=[Content_Types].xml><?xml version="1.0" encoding="utf-8"?>
<Types xmlns="http://schemas.openxmlformats.org/package/2006/content-types">
  <Default Extension="emf" ContentType="image/x-emf"/>
  <Default Extension="ppt" ContentType="application/vnd.ms-powerpoi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321EC" w14:textId="5F0DAE02" w:rsidR="00A35713" w:rsidRPr="006D0526" w:rsidRDefault="00552302">
      <w:pPr>
        <w:rPr>
          <w:rFonts w:ascii="NTPreCursive" w:hAnsi="NTPreCursive"/>
        </w:rPr>
      </w:pPr>
      <w:r w:rsidRPr="006D0526">
        <w:rPr>
          <w:rFonts w:ascii="NTPreCursive" w:hAnsi="NTPreCursive"/>
        </w:rPr>
        <w:t>Below is a range of resources</w:t>
      </w:r>
      <w:r w:rsidR="00831742">
        <w:rPr>
          <w:rFonts w:ascii="NTPreCursive" w:hAnsi="NTPreCursive"/>
        </w:rPr>
        <w:t xml:space="preserve"> </w:t>
      </w:r>
      <w:r w:rsidRPr="006D0526">
        <w:rPr>
          <w:rFonts w:ascii="NTPreCursive" w:hAnsi="NTPreCursive"/>
        </w:rPr>
        <w:t xml:space="preserve">that are used across the year groups to support children’s learning in PSHE and RSE. </w:t>
      </w:r>
      <w:r w:rsidR="00667F6B">
        <w:rPr>
          <w:rFonts w:ascii="NTPreCursive" w:hAnsi="NTPreCursive"/>
        </w:rPr>
        <w:t xml:space="preserve">We do not follow any one scheme of work but select those resources which best fit the needs of our children on a cohort specific basis.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48"/>
        <w:gridCol w:w="4650"/>
        <w:gridCol w:w="4650"/>
      </w:tblGrid>
      <w:tr w:rsidR="00B8198E" w:rsidRPr="006D0526" w14:paraId="13FE28B4" w14:textId="77777777" w:rsidTr="00B8198E">
        <w:tc>
          <w:tcPr>
            <w:tcW w:w="1666" w:type="pct"/>
          </w:tcPr>
          <w:p w14:paraId="4453BBDB" w14:textId="6633EA32" w:rsidR="00B8198E" w:rsidRPr="006D0526" w:rsidRDefault="00B8198E">
            <w:pPr>
              <w:rPr>
                <w:rFonts w:ascii="NTPreCursive" w:hAnsi="NTPreCursive"/>
              </w:rPr>
            </w:pPr>
            <w:r w:rsidRPr="006D0526">
              <w:rPr>
                <w:rFonts w:ascii="NTPreCursive" w:hAnsi="NTPreCursive"/>
              </w:rPr>
              <w:t>Positive Relationships</w:t>
            </w:r>
          </w:p>
        </w:tc>
        <w:tc>
          <w:tcPr>
            <w:tcW w:w="1667" w:type="pct"/>
          </w:tcPr>
          <w:p w14:paraId="5B5AA6E9" w14:textId="7C91300E" w:rsidR="00B8198E" w:rsidRPr="006D0526" w:rsidRDefault="00B8198E">
            <w:pPr>
              <w:rPr>
                <w:rFonts w:ascii="NTPreCursive" w:hAnsi="NTPreCursive"/>
              </w:rPr>
            </w:pPr>
            <w:r w:rsidRPr="006D0526">
              <w:rPr>
                <w:rFonts w:ascii="NTPreCursive" w:hAnsi="NTPreCursive"/>
              </w:rPr>
              <w:t>Physical Health and Mental Wellbeing</w:t>
            </w:r>
          </w:p>
        </w:tc>
        <w:tc>
          <w:tcPr>
            <w:tcW w:w="1667" w:type="pct"/>
          </w:tcPr>
          <w:p w14:paraId="42C97F39" w14:textId="28C1E006" w:rsidR="00B8198E" w:rsidRPr="006D0526" w:rsidRDefault="00B8198E" w:rsidP="006D052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NTPreCursive" w:hAnsi="NTPreCursive"/>
              </w:rPr>
            </w:pPr>
            <w:r w:rsidRPr="006D0526">
              <w:rPr>
                <w:rStyle w:val="normaltextrun"/>
                <w:rFonts w:ascii="NTPreCursive" w:hAnsi="NTPreCursive" w:cstheme="minorHAnsi"/>
                <w:color w:val="000000"/>
                <w:sz w:val="22"/>
                <w:szCs w:val="22"/>
              </w:rPr>
              <w:t>Media literacy and digital resilience</w:t>
            </w:r>
            <w:r>
              <w:rPr>
                <w:rStyle w:val="normaltextrun"/>
                <w:rFonts w:ascii="NTPreCursive" w:hAnsi="NTPreCursive" w:cstheme="minorHAnsi"/>
                <w:color w:val="000000"/>
                <w:sz w:val="22"/>
                <w:szCs w:val="22"/>
              </w:rPr>
              <w:t>, money and work</w:t>
            </w:r>
          </w:p>
        </w:tc>
      </w:tr>
      <w:tr w:rsidR="00B8198E" w:rsidRPr="006D0526" w14:paraId="7EA655FF" w14:textId="77777777" w:rsidTr="00B8198E">
        <w:tc>
          <w:tcPr>
            <w:tcW w:w="1666" w:type="pct"/>
          </w:tcPr>
          <w:p w14:paraId="186C4175" w14:textId="6721E15A" w:rsidR="00B8198E" w:rsidRPr="006D0526" w:rsidRDefault="00B8198E">
            <w:pPr>
              <w:rPr>
                <w:rFonts w:ascii="NTPreCursive" w:hAnsi="NTPreCursive"/>
              </w:rPr>
            </w:pPr>
            <w:r>
              <w:rPr>
                <w:rFonts w:ascii="NTPreCursive" w:hAnsi="NTPreCursive"/>
              </w:rPr>
              <w:t xml:space="preserve">NSPCC Pants Talk: </w:t>
            </w:r>
            <w:hyperlink r:id="rId6" w:history="1">
              <w:r>
                <w:rPr>
                  <w:rStyle w:val="Hyperlink"/>
                </w:rPr>
                <w:t>PANTS resources for schools and teachers | NSPCC Learning | NSPCC Learning</w:t>
              </w:r>
            </w:hyperlink>
            <w:r>
              <w:t xml:space="preserve"> – All year groups</w:t>
            </w:r>
          </w:p>
        </w:tc>
        <w:tc>
          <w:tcPr>
            <w:tcW w:w="1667" w:type="pct"/>
          </w:tcPr>
          <w:p w14:paraId="3BB0C81A" w14:textId="77777777" w:rsidR="00B8198E" w:rsidRDefault="00B8198E">
            <w:hyperlink r:id="rId7" w:history="1">
              <w:r>
                <w:rPr>
                  <w:rStyle w:val="Hyperlink"/>
                </w:rPr>
                <w:t>RNLI Lower Primary Youth Education Resources (Age 3–7)</w:t>
              </w:r>
            </w:hyperlink>
          </w:p>
          <w:p w14:paraId="0C17E499" w14:textId="2AAB1389" w:rsidR="00B8198E" w:rsidRPr="006D0526" w:rsidRDefault="00B8198E">
            <w:pPr>
              <w:rPr>
                <w:rFonts w:ascii="NTPreCursive" w:hAnsi="NTPreCursive"/>
              </w:rPr>
            </w:pPr>
          </w:p>
        </w:tc>
        <w:tc>
          <w:tcPr>
            <w:tcW w:w="1667" w:type="pct"/>
          </w:tcPr>
          <w:p w14:paraId="13776EDF" w14:textId="7C55FD3F" w:rsidR="00B8198E" w:rsidRPr="006D0526" w:rsidRDefault="00667F6B">
            <w:pPr>
              <w:rPr>
                <w:rFonts w:ascii="NTPreCursive" w:hAnsi="NTPreCursive"/>
              </w:rPr>
            </w:pPr>
            <w:hyperlink r:id="rId8" w:history="1">
              <w:r>
                <w:rPr>
                  <w:rStyle w:val="Hyperlink"/>
                </w:rPr>
                <w:t>PSHE: LKS2 Money Matters - Lesson Pack 3</w:t>
              </w:r>
            </w:hyperlink>
            <w:r>
              <w:t xml:space="preserve"> – Year 4</w:t>
            </w:r>
          </w:p>
        </w:tc>
      </w:tr>
      <w:tr w:rsidR="00B8198E" w:rsidRPr="006D0526" w14:paraId="6CB0EA96" w14:textId="77777777" w:rsidTr="00B8198E">
        <w:tc>
          <w:tcPr>
            <w:tcW w:w="1666" w:type="pct"/>
          </w:tcPr>
          <w:p w14:paraId="4E3E1FEE" w14:textId="7C557EC3" w:rsidR="00B8198E" w:rsidRPr="006D0526" w:rsidRDefault="00B8198E">
            <w:pPr>
              <w:rPr>
                <w:rFonts w:ascii="NTPreCursive" w:hAnsi="NTPreCursive"/>
              </w:rPr>
            </w:pPr>
            <w:hyperlink r:id="rId9" w:history="1">
              <w:r>
                <w:rPr>
                  <w:rStyle w:val="Hyperlink"/>
                </w:rPr>
                <w:t>Healthy relationships: How can we have healthy boundaries? KS2 | Y6 RSHE (PSHE) | Lesson Resources | Oak National Academy</w:t>
              </w:r>
            </w:hyperlink>
            <w:r>
              <w:t xml:space="preserve"> – Year 6</w:t>
            </w:r>
          </w:p>
        </w:tc>
        <w:tc>
          <w:tcPr>
            <w:tcW w:w="1667" w:type="pct"/>
          </w:tcPr>
          <w:p w14:paraId="405BD6E3" w14:textId="5F1E4D60" w:rsidR="00B8198E" w:rsidRPr="006D0526" w:rsidRDefault="00B8198E">
            <w:pPr>
              <w:rPr>
                <w:rFonts w:ascii="NTPreCursive" w:hAnsi="NTPreCursive"/>
              </w:rPr>
            </w:pPr>
            <w:hyperlink r:id="rId10" w:history="1">
              <w:r>
                <w:rPr>
                  <w:rStyle w:val="Hyperlink"/>
                </w:rPr>
                <w:t>Thanks for downloading! Why exercise is important | KS1 RSHE (PSHE) | Oak National Academy</w:t>
              </w:r>
            </w:hyperlink>
            <w:r>
              <w:t xml:space="preserve"> – Year 2</w:t>
            </w:r>
          </w:p>
        </w:tc>
        <w:tc>
          <w:tcPr>
            <w:tcW w:w="1667" w:type="pct"/>
          </w:tcPr>
          <w:p w14:paraId="591C3EEB" w14:textId="42381C23" w:rsidR="00B8198E" w:rsidRPr="006D0526" w:rsidRDefault="007B6417">
            <w:pPr>
              <w:rPr>
                <w:rFonts w:ascii="NTPreCursive" w:hAnsi="NTPreCursive"/>
              </w:rPr>
            </w:pPr>
            <w:hyperlink r:id="rId11" w:history="1">
              <w:r>
                <w:rPr>
                  <w:rStyle w:val="Hyperlink"/>
                </w:rPr>
                <w:t>Media influence: How do I decide what is true online? KS2 | Y6 RSHE (PSHE) | Lesson Resources | Oak National Academy</w:t>
              </w:r>
            </w:hyperlink>
            <w:r>
              <w:t xml:space="preserve"> – Year 6</w:t>
            </w:r>
          </w:p>
        </w:tc>
      </w:tr>
      <w:tr w:rsidR="00B8198E" w:rsidRPr="006D0526" w14:paraId="73D88117" w14:textId="77777777" w:rsidTr="00B8198E">
        <w:tc>
          <w:tcPr>
            <w:tcW w:w="1666" w:type="pct"/>
          </w:tcPr>
          <w:p w14:paraId="3B49312C" w14:textId="793994C5" w:rsidR="00B8198E" w:rsidRDefault="00B8198E">
            <w:r>
              <w:object w:dxaOrig="1520" w:dyaOrig="987" w14:anchorId="548400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2" o:title=""/>
                </v:shape>
                <o:OLEObject Type="Embed" ProgID="PowerPoint.Show.8" ShapeID="_x0000_i1025" DrawAspect="Icon" ObjectID="_1845091688" r:id="rId13"/>
              </w:object>
            </w:r>
            <w:r>
              <w:t xml:space="preserve">  Years 5 &amp; 6</w:t>
            </w:r>
          </w:p>
        </w:tc>
        <w:tc>
          <w:tcPr>
            <w:tcW w:w="1667" w:type="pct"/>
          </w:tcPr>
          <w:p w14:paraId="01F02BB9" w14:textId="06EF7941" w:rsidR="00B8198E" w:rsidRPr="006D0526" w:rsidRDefault="00B8198E">
            <w:pPr>
              <w:rPr>
                <w:rFonts w:ascii="NTPreCursive" w:hAnsi="NTPreCursive"/>
              </w:rPr>
            </w:pPr>
            <w:r>
              <w:object w:dxaOrig="1520" w:dyaOrig="987" w14:anchorId="0A162BCF">
                <v:shape id="_x0000_i1026" type="#_x0000_t75" style="width:76.5pt;height:49.5pt" o:ole="">
                  <v:imagedata r:id="rId14" o:title=""/>
                </v:shape>
                <o:OLEObject Type="Embed" ProgID="PowerPoint.Show.8" ShapeID="_x0000_i1026" DrawAspect="Icon" ObjectID="_1845091689" r:id="rId15"/>
              </w:object>
            </w:r>
            <w:r>
              <w:t xml:space="preserve"> - Year 3</w:t>
            </w:r>
          </w:p>
        </w:tc>
        <w:tc>
          <w:tcPr>
            <w:tcW w:w="1667" w:type="pct"/>
          </w:tcPr>
          <w:p w14:paraId="75C9F74D" w14:textId="4DCF2BAA" w:rsidR="00B8198E" w:rsidRPr="006D0526" w:rsidRDefault="00667F6B">
            <w:pPr>
              <w:rPr>
                <w:rFonts w:ascii="NTPreCursive" w:hAnsi="NTPreCursive"/>
              </w:rPr>
            </w:pPr>
            <w:hyperlink r:id="rId16" w:history="1">
              <w:r>
                <w:rPr>
                  <w:rStyle w:val="Hyperlink"/>
                </w:rPr>
                <w:t>Speak out Stay safe | NSPCC Learning</w:t>
              </w:r>
            </w:hyperlink>
            <w:r>
              <w:t xml:space="preserve"> – Year 5 &amp;6</w:t>
            </w:r>
          </w:p>
        </w:tc>
      </w:tr>
    </w:tbl>
    <w:p w14:paraId="4611DD0A" w14:textId="0537DE83" w:rsidR="00667F6B" w:rsidRDefault="00667F6B"/>
    <w:p w14:paraId="51A27F0B" w14:textId="5F458554" w:rsidR="000D31D4" w:rsidRDefault="009B3470">
      <w:r>
        <w:t xml:space="preserve"> </w:t>
      </w:r>
      <w:r w:rsidRPr="009B3470">
        <w:rPr>
          <w:noProof/>
        </w:rPr>
        <w:t xml:space="preserve"> </w:t>
      </w:r>
    </w:p>
    <w:sectPr w:rsidR="000D31D4" w:rsidSect="0055230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8A4C8" w14:textId="77777777" w:rsidR="00135A59" w:rsidRDefault="00135A59" w:rsidP="009B3470">
      <w:pPr>
        <w:spacing w:after="0" w:line="240" w:lineRule="auto"/>
      </w:pPr>
      <w:r>
        <w:separator/>
      </w:r>
    </w:p>
  </w:endnote>
  <w:endnote w:type="continuationSeparator" w:id="0">
    <w:p w14:paraId="311F06CB" w14:textId="77777777" w:rsidR="00135A59" w:rsidRDefault="00135A59" w:rsidP="009B3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T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72A21" w14:textId="77777777" w:rsidR="00135A59" w:rsidRDefault="00135A59" w:rsidP="009B3470">
      <w:pPr>
        <w:spacing w:after="0" w:line="240" w:lineRule="auto"/>
      </w:pPr>
      <w:r>
        <w:separator/>
      </w:r>
    </w:p>
  </w:footnote>
  <w:footnote w:type="continuationSeparator" w:id="0">
    <w:p w14:paraId="34FDB752" w14:textId="77777777" w:rsidR="00135A59" w:rsidRDefault="00135A59" w:rsidP="009B34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02"/>
    <w:rsid w:val="0005754C"/>
    <w:rsid w:val="000A3AFA"/>
    <w:rsid w:val="000D31D4"/>
    <w:rsid w:val="00135A59"/>
    <w:rsid w:val="0041353B"/>
    <w:rsid w:val="00552302"/>
    <w:rsid w:val="00570FD8"/>
    <w:rsid w:val="005A67BB"/>
    <w:rsid w:val="00667F6B"/>
    <w:rsid w:val="006D0526"/>
    <w:rsid w:val="007B6417"/>
    <w:rsid w:val="007E156E"/>
    <w:rsid w:val="00831742"/>
    <w:rsid w:val="008C7ABB"/>
    <w:rsid w:val="00922C8D"/>
    <w:rsid w:val="009B3470"/>
    <w:rsid w:val="00A35713"/>
    <w:rsid w:val="00B8198E"/>
    <w:rsid w:val="00D5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B88A1"/>
  <w15:chartTrackingRefBased/>
  <w15:docId w15:val="{AAF932F5-11CA-4853-8EB3-1C74EA7C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3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3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3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3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3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3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3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3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3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3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3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3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3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3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3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3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3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3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3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3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5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D0526"/>
  </w:style>
  <w:style w:type="paragraph" w:customStyle="1" w:styleId="paragraph">
    <w:name w:val="paragraph"/>
    <w:basedOn w:val="Normal"/>
    <w:rsid w:val="006D0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D052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34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470"/>
  </w:style>
  <w:style w:type="paragraph" w:styleId="Footer">
    <w:name w:val="footer"/>
    <w:basedOn w:val="Normal"/>
    <w:link w:val="FooterChar"/>
    <w:uiPriority w:val="99"/>
    <w:unhideWhenUsed/>
    <w:rsid w:val="009B34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nkl.co.uk/resource/pshe-and-citizenship-lks2-money-matters-lesson-3-risks-with-money-lesson-pack-t-lf-2549298" TargetMode="External"/><Relationship Id="rId13" Type="http://schemas.openxmlformats.org/officeDocument/2006/relationships/oleObject" Target="embeddings/Microsoft_PowerPoint_97-2003_Presentation.ppt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nli.org/youth-education/education-resources/lower-primary" TargetMode="Externa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arning.nspcc.org.uk/services/speak-out-stay-safe" TargetMode="External"/><Relationship Id="rId1" Type="http://schemas.openxmlformats.org/officeDocument/2006/relationships/styles" Target="styles.xml"/><Relationship Id="rId6" Type="http://schemas.openxmlformats.org/officeDocument/2006/relationships/hyperlink" Target="https://learning.nspcc.org.uk/safeguarding-child-protection-schools/pants?modularPage=lesson-plans-in-english" TargetMode="External"/><Relationship Id="rId11" Type="http://schemas.openxmlformats.org/officeDocument/2006/relationships/hyperlink" Target="https://www.thenational.academy/teachers/programmes/rshe-pshe-primary-ks2/units/media-influence-how-do-i-decide-what-is-true-online/lessons" TargetMode="External"/><Relationship Id="rId5" Type="http://schemas.openxmlformats.org/officeDocument/2006/relationships/endnotes" Target="endnotes.xml"/><Relationship Id="rId15" Type="http://schemas.openxmlformats.org/officeDocument/2006/relationships/oleObject" Target="embeddings/Microsoft_PowerPoint_97-2003_Presentation1.ppt"/><Relationship Id="rId10" Type="http://schemas.openxmlformats.org/officeDocument/2006/relationships/hyperlink" Target="https://www.thenational.academy/teachers/programmes/rshe-pshe-primary-ks1/units/physical-health-how-can-i-look-after-my-body/lessons/the-importance-of-exercise-21171/downloads/succes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thenational.academy/teachers/programmes/rshe-pshe-primary-ks2/units/healthy-relationships-how-can-we-have-healthy-boundaries/lessons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Livesley</dc:creator>
  <cp:keywords/>
  <dc:description/>
  <cp:lastModifiedBy>Naomi Livesley</cp:lastModifiedBy>
  <cp:revision>2</cp:revision>
  <dcterms:created xsi:type="dcterms:W3CDTF">2026-07-09T07:42:00Z</dcterms:created>
  <dcterms:modified xsi:type="dcterms:W3CDTF">2026-07-09T07:42:00Z</dcterms:modified>
</cp:coreProperties>
</file>