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94" w:rsidRDefault="00C92193">
      <w:pPr>
        <w:rPr>
          <w:rFonts w:ascii="NTPreCursivefk normal" w:hAnsi="NTPreCursivefk normal"/>
          <w:sz w:val="28"/>
        </w:rPr>
      </w:pPr>
      <w:r>
        <w:rPr>
          <w:rFonts w:ascii="NTPreCursivefk normal" w:hAnsi="NTPreCursivefk normal"/>
          <w:sz w:val="28"/>
        </w:rPr>
        <w:t xml:space="preserve">Key Stage 1 &amp; Key Stage 2 </w:t>
      </w:r>
      <w:r w:rsidR="001A5CC1" w:rsidRPr="006946EC">
        <w:rPr>
          <w:rFonts w:ascii="NTPreCursivefk normal" w:hAnsi="NTPreCursivefk normal"/>
          <w:sz w:val="28"/>
        </w:rPr>
        <w:t>Overview</w:t>
      </w:r>
      <w:r w:rsidR="00BD2344">
        <w:rPr>
          <w:rFonts w:ascii="NTPreCursivefk normal" w:hAnsi="NTPreCursivefk normal"/>
          <w:sz w:val="28"/>
        </w:rPr>
        <w:t xml:space="preserve"> 2019-20</w:t>
      </w:r>
      <w:r w:rsidR="00D53D3A">
        <w:rPr>
          <w:rFonts w:ascii="NTPreCursivefk normal" w:hAnsi="NTPreCursivefk normal"/>
          <w:sz w:val="28"/>
        </w:rPr>
        <w:t>: PSHE &amp; SMSC</w:t>
      </w:r>
    </w:p>
    <w:p w:rsidR="001A5CC1" w:rsidRDefault="001A5CC1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089"/>
        <w:gridCol w:w="2089"/>
        <w:gridCol w:w="2089"/>
        <w:gridCol w:w="2089"/>
        <w:gridCol w:w="2089"/>
        <w:gridCol w:w="2090"/>
      </w:tblGrid>
      <w:tr w:rsidR="00D53D3A" w:rsidRPr="001A5CC1" w:rsidTr="007E3E07">
        <w:trPr>
          <w:jc w:val="center"/>
        </w:trPr>
        <w:tc>
          <w:tcPr>
            <w:tcW w:w="1413" w:type="dxa"/>
          </w:tcPr>
          <w:p w:rsidR="00D53D3A" w:rsidRPr="001A5CC1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2089" w:type="dxa"/>
          </w:tcPr>
          <w:p w:rsidR="00D53D3A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Autumn 1</w:t>
            </w:r>
          </w:p>
          <w:p w:rsidR="00D53D3A" w:rsidRPr="001A5CC1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</w:tc>
        <w:tc>
          <w:tcPr>
            <w:tcW w:w="2089" w:type="dxa"/>
          </w:tcPr>
          <w:p w:rsidR="00D53D3A" w:rsidRPr="001A5CC1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Autumn 2</w:t>
            </w:r>
          </w:p>
        </w:tc>
        <w:tc>
          <w:tcPr>
            <w:tcW w:w="2089" w:type="dxa"/>
          </w:tcPr>
          <w:p w:rsidR="00D53D3A" w:rsidRPr="001A5CC1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Spring 1</w:t>
            </w:r>
          </w:p>
        </w:tc>
        <w:tc>
          <w:tcPr>
            <w:tcW w:w="2089" w:type="dxa"/>
          </w:tcPr>
          <w:p w:rsidR="00D53D3A" w:rsidRPr="001A5CC1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Spring 2</w:t>
            </w:r>
          </w:p>
        </w:tc>
        <w:tc>
          <w:tcPr>
            <w:tcW w:w="2089" w:type="dxa"/>
          </w:tcPr>
          <w:p w:rsidR="00D53D3A" w:rsidRPr="001A5CC1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Summer 1</w:t>
            </w:r>
          </w:p>
        </w:tc>
        <w:tc>
          <w:tcPr>
            <w:tcW w:w="2090" w:type="dxa"/>
          </w:tcPr>
          <w:p w:rsidR="00D53D3A" w:rsidRPr="001A5CC1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Summer 2</w:t>
            </w:r>
          </w:p>
        </w:tc>
      </w:tr>
      <w:tr w:rsidR="00D53D3A" w:rsidRPr="001A5CC1" w:rsidTr="007E3E07">
        <w:trPr>
          <w:jc w:val="center"/>
        </w:trPr>
        <w:tc>
          <w:tcPr>
            <w:tcW w:w="1413" w:type="dxa"/>
          </w:tcPr>
          <w:p w:rsidR="00D53D3A" w:rsidRPr="001A5CC1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PSHCE</w:t>
            </w:r>
          </w:p>
        </w:tc>
        <w:tc>
          <w:tcPr>
            <w:tcW w:w="2089" w:type="dxa"/>
          </w:tcPr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8"/>
              </w:rPr>
              <w:t>P4C</w:t>
            </w:r>
          </w:p>
        </w:tc>
        <w:tc>
          <w:tcPr>
            <w:tcW w:w="2089" w:type="dxa"/>
          </w:tcPr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 w:rsidRPr="00D45A45">
              <w:rPr>
                <w:rFonts w:ascii="NTPreCursivefk" w:hAnsi="NTPreCursivefk"/>
                <w:sz w:val="28"/>
              </w:rPr>
              <w:t>Self- Confidence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*Body Image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*Health Education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</w:p>
        </w:tc>
        <w:tc>
          <w:tcPr>
            <w:tcW w:w="2089" w:type="dxa"/>
          </w:tcPr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 w:rsidRPr="00D45A45">
              <w:rPr>
                <w:rFonts w:ascii="NTPreCursivefk" w:hAnsi="NTPreCursivefk"/>
                <w:sz w:val="28"/>
              </w:rPr>
              <w:t>Support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*Cyber/Homophobic Bullying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*SMSC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*FGM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*Human Rights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</w:p>
        </w:tc>
        <w:tc>
          <w:tcPr>
            <w:tcW w:w="2089" w:type="dxa"/>
          </w:tcPr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 w:rsidRPr="00D45A45">
              <w:rPr>
                <w:rFonts w:ascii="NTPreCursivefk" w:hAnsi="NTPreCursivefk"/>
                <w:sz w:val="28"/>
              </w:rPr>
              <w:t>Positive Relationships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*SRE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*Citizenship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*British Values</w:t>
            </w:r>
          </w:p>
          <w:p w:rsidR="00D53D3A" w:rsidRPr="00D45A45" w:rsidRDefault="00D45A45" w:rsidP="001A5CC1">
            <w:pPr>
              <w:jc w:val="center"/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*Anti-R</w:t>
            </w:r>
            <w:r w:rsidR="00D53D3A" w:rsidRPr="00D45A45">
              <w:rPr>
                <w:rFonts w:ascii="NTPreCursivefk" w:hAnsi="NTPreCursivefk"/>
                <w:sz w:val="24"/>
              </w:rPr>
              <w:t>adicalisation &amp; Extremism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*Social Skills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</w:p>
        </w:tc>
        <w:tc>
          <w:tcPr>
            <w:tcW w:w="2089" w:type="dxa"/>
          </w:tcPr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 w:rsidRPr="00D45A45">
              <w:rPr>
                <w:rFonts w:ascii="NTPreCursivefk" w:hAnsi="NTPreCursivefk"/>
                <w:sz w:val="28"/>
              </w:rPr>
              <w:t>Achievement &amp; Success</w:t>
            </w: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</w:p>
          <w:p w:rsidR="00D53D3A" w:rsidRPr="00D45A45" w:rsidRDefault="00D53D3A" w:rsidP="001A5CC1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*Self-Esteem</w:t>
            </w:r>
          </w:p>
          <w:p w:rsidR="00D53D3A" w:rsidRPr="00D45A45" w:rsidRDefault="00D53D3A" w:rsidP="00D53D3A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*Emotional Literacy</w:t>
            </w:r>
          </w:p>
          <w:p w:rsidR="00D53D3A" w:rsidRPr="00D45A45" w:rsidRDefault="00D53D3A" w:rsidP="00D53D3A">
            <w:pPr>
              <w:jc w:val="center"/>
              <w:rPr>
                <w:rFonts w:ascii="NTPreCursivefk" w:hAnsi="NTPreCursivefk"/>
                <w:sz w:val="24"/>
              </w:rPr>
            </w:pPr>
            <w:r w:rsidRPr="00D45A45">
              <w:rPr>
                <w:rFonts w:ascii="NTPreCursivefk" w:hAnsi="NTPreCursivefk"/>
                <w:sz w:val="24"/>
              </w:rPr>
              <w:t>*</w:t>
            </w:r>
            <w:r w:rsidR="00D45A45" w:rsidRPr="00D45A45">
              <w:rPr>
                <w:rFonts w:ascii="NTPreCursivefk" w:hAnsi="NTPreCursivefk"/>
                <w:sz w:val="24"/>
              </w:rPr>
              <w:t>Financial &amp; Economic Understanding</w:t>
            </w:r>
          </w:p>
        </w:tc>
        <w:tc>
          <w:tcPr>
            <w:tcW w:w="2090" w:type="dxa"/>
          </w:tcPr>
          <w:p w:rsidR="00D53D3A" w:rsidRDefault="00D53D3A" w:rsidP="001A5CC1">
            <w:pPr>
              <w:jc w:val="center"/>
              <w:rPr>
                <w:rFonts w:ascii="NTPreCursivefk" w:hAnsi="NTPreCursivefk"/>
                <w:sz w:val="28"/>
              </w:rPr>
            </w:pPr>
            <w:r w:rsidRPr="00D45A45">
              <w:rPr>
                <w:rFonts w:ascii="NTPreCursivefk" w:hAnsi="NTPreCursivefk"/>
                <w:sz w:val="28"/>
              </w:rPr>
              <w:t>Coping Skills</w:t>
            </w:r>
          </w:p>
          <w:p w:rsidR="00D45A45" w:rsidRDefault="00D45A45" w:rsidP="001A5CC1">
            <w:pPr>
              <w:jc w:val="center"/>
              <w:rPr>
                <w:rFonts w:ascii="NTPreCursivefk" w:hAnsi="NTPreCursivefk"/>
                <w:sz w:val="28"/>
              </w:rPr>
            </w:pPr>
          </w:p>
          <w:p w:rsidR="00D45A45" w:rsidRDefault="00D45A45" w:rsidP="001A5CC1">
            <w:pPr>
              <w:jc w:val="center"/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*Mental Health</w:t>
            </w:r>
          </w:p>
          <w:p w:rsidR="00D45A45" w:rsidRDefault="00D45A45" w:rsidP="001A5CC1">
            <w:pPr>
              <w:jc w:val="center"/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*Drug &amp; Alcohol Education</w:t>
            </w:r>
          </w:p>
          <w:p w:rsidR="00D45A45" w:rsidRPr="00D45A45" w:rsidRDefault="00D45A45" w:rsidP="001A5CC1">
            <w:pPr>
              <w:jc w:val="center"/>
              <w:rPr>
                <w:rFonts w:ascii="NTPreCursivefk" w:hAnsi="NTPreCursivefk"/>
                <w:sz w:val="24"/>
              </w:rPr>
            </w:pPr>
            <w:r>
              <w:rPr>
                <w:rFonts w:ascii="NTPreCursivefk" w:hAnsi="NTPreCursivefk"/>
                <w:sz w:val="24"/>
              </w:rPr>
              <w:t>*E-Safety</w:t>
            </w:r>
          </w:p>
        </w:tc>
      </w:tr>
      <w:tr w:rsidR="008F7B93" w:rsidRPr="001A5CC1" w:rsidTr="007E3E07">
        <w:trPr>
          <w:jc w:val="center"/>
        </w:trPr>
        <w:tc>
          <w:tcPr>
            <w:tcW w:w="1413" w:type="dxa"/>
          </w:tcPr>
          <w:p w:rsidR="008F7B93" w:rsidRDefault="008F7B93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British Values</w:t>
            </w:r>
          </w:p>
        </w:tc>
        <w:tc>
          <w:tcPr>
            <w:tcW w:w="2089" w:type="dxa"/>
          </w:tcPr>
          <w:p w:rsidR="008F7B93" w:rsidRPr="00D45A45" w:rsidRDefault="008F7B93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Democracy</w:t>
            </w:r>
          </w:p>
        </w:tc>
        <w:tc>
          <w:tcPr>
            <w:tcW w:w="2089" w:type="dxa"/>
          </w:tcPr>
          <w:p w:rsidR="008F7B93" w:rsidRPr="00D45A45" w:rsidRDefault="008F7B93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Individual Liberty</w:t>
            </w:r>
          </w:p>
        </w:tc>
        <w:tc>
          <w:tcPr>
            <w:tcW w:w="2089" w:type="dxa"/>
          </w:tcPr>
          <w:p w:rsidR="008F7B93" w:rsidRPr="00D45A45" w:rsidRDefault="008F7B93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Tolerance</w:t>
            </w:r>
          </w:p>
        </w:tc>
        <w:tc>
          <w:tcPr>
            <w:tcW w:w="2089" w:type="dxa"/>
          </w:tcPr>
          <w:p w:rsidR="008F7B93" w:rsidRPr="00D45A45" w:rsidRDefault="008F7B93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Mutual Respect</w:t>
            </w:r>
          </w:p>
        </w:tc>
        <w:tc>
          <w:tcPr>
            <w:tcW w:w="2089" w:type="dxa"/>
          </w:tcPr>
          <w:p w:rsidR="008F7B93" w:rsidRPr="00D45A45" w:rsidRDefault="008F7B93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Rule of Law</w:t>
            </w:r>
          </w:p>
        </w:tc>
        <w:tc>
          <w:tcPr>
            <w:tcW w:w="2090" w:type="dxa"/>
          </w:tcPr>
          <w:p w:rsidR="008F7B93" w:rsidRPr="00D45A45" w:rsidRDefault="00937FE7" w:rsidP="001A5CC1">
            <w:pPr>
              <w:jc w:val="center"/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What does it mean to be British?</w:t>
            </w:r>
            <w:bookmarkStart w:id="0" w:name="_GoBack"/>
            <w:bookmarkEnd w:id="0"/>
          </w:p>
        </w:tc>
      </w:tr>
    </w:tbl>
    <w:p w:rsidR="001A5CC1" w:rsidRDefault="001A5CC1"/>
    <w:sectPr w:rsidR="001A5CC1" w:rsidSect="00C92193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TPreCursivefk normal"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1"/>
    <w:rsid w:val="00125010"/>
    <w:rsid w:val="001A5CC1"/>
    <w:rsid w:val="004059C0"/>
    <w:rsid w:val="004747D8"/>
    <w:rsid w:val="006B0D4E"/>
    <w:rsid w:val="008900B5"/>
    <w:rsid w:val="008F7B93"/>
    <w:rsid w:val="00937FE7"/>
    <w:rsid w:val="00BD2344"/>
    <w:rsid w:val="00C92193"/>
    <w:rsid w:val="00D45A45"/>
    <w:rsid w:val="00D53D3A"/>
    <w:rsid w:val="00FA6B14"/>
    <w:rsid w:val="00F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BDD8E-E4AB-4937-B8F7-FABB91C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8255D295</Template>
  <TotalTime>143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Bell</dc:creator>
  <cp:keywords/>
  <dc:description/>
  <cp:lastModifiedBy>E Bell</cp:lastModifiedBy>
  <cp:revision>6</cp:revision>
  <cp:lastPrinted>2019-09-30T13:59:00Z</cp:lastPrinted>
  <dcterms:created xsi:type="dcterms:W3CDTF">2019-10-03T08:16:00Z</dcterms:created>
  <dcterms:modified xsi:type="dcterms:W3CDTF">2019-10-03T14:25:00Z</dcterms:modified>
</cp:coreProperties>
</file>