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9791" w14:textId="77777777" w:rsidR="00DD0C5D" w:rsidRDefault="00DD0C5D" w:rsidP="00A33F73">
      <w:pPr>
        <w:spacing w:after="240"/>
        <w:rPr>
          <w:rFonts w:ascii="Arial" w:hAnsi="Arial" w:cs="Arial"/>
          <w:color w:val="FF0000"/>
        </w:rPr>
      </w:pPr>
    </w:p>
    <w:p w14:paraId="51987C07" w14:textId="77777777" w:rsidR="00DD0C5D" w:rsidRDefault="00DD0C5D" w:rsidP="00A33F73">
      <w:pPr>
        <w:spacing w:after="240"/>
        <w:rPr>
          <w:rFonts w:ascii="Arial" w:hAnsi="Arial" w:cs="Arial"/>
          <w:color w:val="FF0000"/>
        </w:rPr>
      </w:pPr>
    </w:p>
    <w:p w14:paraId="61DAF707" w14:textId="77777777" w:rsidR="00DD0C5D" w:rsidRDefault="00DD0C5D" w:rsidP="00A33F73">
      <w:pPr>
        <w:spacing w:after="240"/>
        <w:rPr>
          <w:rFonts w:ascii="Arial" w:hAnsi="Arial" w:cs="Arial"/>
          <w:color w:val="FF0000"/>
        </w:rPr>
      </w:pPr>
    </w:p>
    <w:p w14:paraId="2843A342" w14:textId="77777777" w:rsidR="00DD0C5D" w:rsidRDefault="00DD0C5D" w:rsidP="00A33F73">
      <w:pPr>
        <w:spacing w:after="240"/>
        <w:rPr>
          <w:rFonts w:ascii="Arial" w:hAnsi="Arial" w:cs="Arial"/>
          <w:color w:val="FF0000"/>
        </w:rPr>
      </w:pPr>
    </w:p>
    <w:p w14:paraId="19E44B0D" w14:textId="150FB48F" w:rsidR="00262114" w:rsidRPr="00993EB5" w:rsidRDefault="004029AD" w:rsidP="00A33F73">
      <w:pPr>
        <w:spacing w:after="240"/>
        <w:rPr>
          <w:rFonts w:ascii="Arial" w:hAnsi="Arial" w:cs="Arial"/>
          <w:b/>
          <w:color w:val="FF0000"/>
          <w:sz w:val="36"/>
          <w:szCs w:val="36"/>
        </w:rPr>
      </w:pPr>
      <w:r w:rsidRPr="00993EB5">
        <w:rPr>
          <w:rFonts w:ascii="Arial" w:hAnsi="Arial" w:cs="Arial"/>
          <w:color w:val="FF0000"/>
        </w:rPr>
        <w:t xml:space="preserve"> </w:t>
      </w:r>
      <w:r w:rsidR="00F62BE6" w:rsidRPr="00993EB5">
        <w:rPr>
          <w:rFonts w:ascii="Arial" w:hAnsi="Arial" w:cs="Arial"/>
          <w:color w:val="FF0000"/>
        </w:rPr>
        <w:tab/>
      </w:r>
      <w:r w:rsidR="00497086">
        <w:rPr>
          <w:rFonts w:ascii="Arial" w:hAnsi="Arial" w:cs="Arial"/>
          <w:color w:val="FF0000"/>
        </w:rPr>
        <w:t xml:space="preserve">                                                                                      </w:t>
      </w:r>
      <w:r w:rsidR="00497086" w:rsidRPr="00497086">
        <w:rPr>
          <w:rFonts w:ascii="Arial" w:hAnsi="Arial" w:cs="Arial"/>
        </w:rPr>
        <w:t>Pupil premium strategy</w:t>
      </w:r>
      <w:r w:rsidR="00497086">
        <w:rPr>
          <w:rFonts w:ascii="Arial" w:hAnsi="Arial" w:cs="Arial"/>
        </w:rPr>
        <w:t xml:space="preserve"> 2019-20</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93EB5" w14:paraId="73B3A426" w14:textId="77777777" w:rsidTr="00267F85">
        <w:tc>
          <w:tcPr>
            <w:tcW w:w="15417" w:type="dxa"/>
            <w:gridSpan w:val="6"/>
            <w:shd w:val="clear" w:color="auto" w:fill="CFDCE3"/>
            <w:tcMar>
              <w:top w:w="57" w:type="dxa"/>
              <w:bottom w:w="57" w:type="dxa"/>
            </w:tcMar>
          </w:tcPr>
          <w:p w14:paraId="661FF981" w14:textId="77777777" w:rsidR="00C14FAE" w:rsidRPr="00993EB5" w:rsidRDefault="00C14FAE" w:rsidP="00267F85">
            <w:pPr>
              <w:pStyle w:val="ListParagraph"/>
              <w:numPr>
                <w:ilvl w:val="0"/>
                <w:numId w:val="17"/>
              </w:numPr>
              <w:ind w:left="426" w:hanging="284"/>
              <w:rPr>
                <w:rFonts w:ascii="Arial" w:hAnsi="Arial" w:cs="Arial"/>
                <w:b/>
              </w:rPr>
            </w:pPr>
            <w:r w:rsidRPr="00993EB5">
              <w:rPr>
                <w:rFonts w:ascii="Arial" w:hAnsi="Arial" w:cs="Arial"/>
                <w:b/>
              </w:rPr>
              <w:t>Summary information</w:t>
            </w:r>
          </w:p>
        </w:tc>
      </w:tr>
      <w:tr w:rsidR="00C14FAE" w:rsidRPr="00993EB5" w14:paraId="61B9EF55" w14:textId="77777777" w:rsidTr="008B7FE5">
        <w:tc>
          <w:tcPr>
            <w:tcW w:w="2660" w:type="dxa"/>
            <w:tcMar>
              <w:top w:w="57" w:type="dxa"/>
              <w:bottom w:w="57" w:type="dxa"/>
            </w:tcMar>
          </w:tcPr>
          <w:p w14:paraId="4DAD4149" w14:textId="77777777" w:rsidR="00C14FAE" w:rsidRPr="00993EB5" w:rsidRDefault="00C14FAE" w:rsidP="008B4460">
            <w:pPr>
              <w:rPr>
                <w:rFonts w:ascii="Arial" w:hAnsi="Arial" w:cs="Arial"/>
                <w:b/>
              </w:rPr>
            </w:pPr>
            <w:r w:rsidRPr="00993EB5">
              <w:rPr>
                <w:rFonts w:ascii="Arial" w:hAnsi="Arial" w:cs="Arial"/>
                <w:b/>
              </w:rPr>
              <w:t>School</w:t>
            </w:r>
          </w:p>
        </w:tc>
        <w:tc>
          <w:tcPr>
            <w:tcW w:w="12757" w:type="dxa"/>
            <w:gridSpan w:val="5"/>
            <w:tcMar>
              <w:top w:w="57" w:type="dxa"/>
              <w:bottom w:w="57" w:type="dxa"/>
            </w:tcMar>
          </w:tcPr>
          <w:p w14:paraId="0AAE748D" w14:textId="09C66EE9" w:rsidR="00C14FAE" w:rsidRPr="00993EB5" w:rsidRDefault="00C21212">
            <w:pPr>
              <w:rPr>
                <w:rFonts w:ascii="Arial" w:hAnsi="Arial" w:cs="Arial"/>
              </w:rPr>
            </w:pPr>
            <w:r>
              <w:rPr>
                <w:rFonts w:ascii="Arial" w:hAnsi="Arial" w:cs="Arial"/>
              </w:rPr>
              <w:t>King Street primary School</w:t>
            </w:r>
            <w:r w:rsidR="00F62BE6" w:rsidRPr="00993EB5">
              <w:rPr>
                <w:rFonts w:ascii="Arial" w:hAnsi="Arial" w:cs="Arial"/>
              </w:rPr>
              <w:t xml:space="preserve"> </w:t>
            </w:r>
          </w:p>
        </w:tc>
      </w:tr>
      <w:tr w:rsidR="00F25DF2" w:rsidRPr="00993EB5" w14:paraId="1FC961B4" w14:textId="77777777" w:rsidTr="008B7FE5">
        <w:tc>
          <w:tcPr>
            <w:tcW w:w="2660" w:type="dxa"/>
            <w:tcMar>
              <w:top w:w="57" w:type="dxa"/>
              <w:bottom w:w="57" w:type="dxa"/>
            </w:tcMar>
          </w:tcPr>
          <w:p w14:paraId="351F6CDE" w14:textId="77777777" w:rsidR="00C14FAE" w:rsidRPr="00993EB5" w:rsidRDefault="00C14FAE" w:rsidP="008B4460">
            <w:pPr>
              <w:rPr>
                <w:rFonts w:ascii="Arial" w:hAnsi="Arial" w:cs="Arial"/>
                <w:b/>
              </w:rPr>
            </w:pPr>
            <w:r w:rsidRPr="00993EB5">
              <w:rPr>
                <w:rFonts w:ascii="Arial" w:hAnsi="Arial" w:cs="Arial"/>
                <w:b/>
              </w:rPr>
              <w:t>Academic Year</w:t>
            </w:r>
          </w:p>
        </w:tc>
        <w:tc>
          <w:tcPr>
            <w:tcW w:w="1276" w:type="dxa"/>
            <w:tcMar>
              <w:top w:w="57" w:type="dxa"/>
              <w:bottom w:w="57" w:type="dxa"/>
            </w:tcMar>
          </w:tcPr>
          <w:p w14:paraId="11A04416" w14:textId="21346316" w:rsidR="00C14FAE" w:rsidRPr="00993EB5" w:rsidRDefault="00243E7D">
            <w:pPr>
              <w:rPr>
                <w:rFonts w:ascii="Arial" w:hAnsi="Arial" w:cs="Arial"/>
              </w:rPr>
            </w:pPr>
            <w:r>
              <w:rPr>
                <w:rFonts w:ascii="Arial" w:hAnsi="Arial" w:cs="Arial"/>
              </w:rPr>
              <w:t>2019/20</w:t>
            </w:r>
          </w:p>
        </w:tc>
        <w:tc>
          <w:tcPr>
            <w:tcW w:w="3632" w:type="dxa"/>
          </w:tcPr>
          <w:p w14:paraId="4C60C5C0" w14:textId="77777777" w:rsidR="00C14FAE" w:rsidRPr="00993EB5" w:rsidRDefault="00C14FAE" w:rsidP="008B4460">
            <w:pPr>
              <w:rPr>
                <w:rFonts w:ascii="Arial" w:hAnsi="Arial" w:cs="Arial"/>
                <w:highlight w:val="yellow"/>
              </w:rPr>
            </w:pPr>
            <w:r w:rsidRPr="00993EB5">
              <w:rPr>
                <w:rFonts w:ascii="Arial" w:hAnsi="Arial" w:cs="Arial"/>
                <w:b/>
              </w:rPr>
              <w:t>Total PP budget</w:t>
            </w:r>
          </w:p>
        </w:tc>
        <w:tc>
          <w:tcPr>
            <w:tcW w:w="1471" w:type="dxa"/>
          </w:tcPr>
          <w:p w14:paraId="378F34B6" w14:textId="6EFDC8DD" w:rsidR="00C14FAE" w:rsidRPr="00993EB5" w:rsidRDefault="005E5C90" w:rsidP="00243E7D">
            <w:pPr>
              <w:rPr>
                <w:rFonts w:ascii="Arial" w:hAnsi="Arial" w:cs="Arial"/>
                <w:highlight w:val="yellow"/>
              </w:rPr>
            </w:pPr>
            <w:r w:rsidRPr="00993EB5">
              <w:rPr>
                <w:rFonts w:ascii="Arial" w:hAnsi="Arial" w:cs="Arial"/>
              </w:rPr>
              <w:t>£</w:t>
            </w:r>
            <w:r w:rsidR="00243E7D">
              <w:rPr>
                <w:rFonts w:ascii="Arial" w:hAnsi="Arial" w:cs="Arial"/>
              </w:rPr>
              <w:t>86,000</w:t>
            </w:r>
          </w:p>
        </w:tc>
        <w:tc>
          <w:tcPr>
            <w:tcW w:w="4819" w:type="dxa"/>
          </w:tcPr>
          <w:p w14:paraId="0BE5FB6B" w14:textId="055E097A" w:rsidR="00C14FAE" w:rsidRPr="00993EB5" w:rsidRDefault="00C14FAE" w:rsidP="008B4460">
            <w:pPr>
              <w:rPr>
                <w:rFonts w:ascii="Arial" w:hAnsi="Arial" w:cs="Arial"/>
              </w:rPr>
            </w:pPr>
            <w:r w:rsidRPr="00993EB5">
              <w:rPr>
                <w:rFonts w:ascii="Arial" w:hAnsi="Arial" w:cs="Arial"/>
                <w:b/>
              </w:rPr>
              <w:t>Date of most recent PP Review</w:t>
            </w:r>
          </w:p>
        </w:tc>
        <w:tc>
          <w:tcPr>
            <w:tcW w:w="1559" w:type="dxa"/>
          </w:tcPr>
          <w:p w14:paraId="10EAEE6C" w14:textId="7C43FBA5" w:rsidR="00C14FAE" w:rsidRPr="00993EB5" w:rsidRDefault="00DB4022">
            <w:pPr>
              <w:rPr>
                <w:rFonts w:ascii="Arial" w:hAnsi="Arial" w:cs="Arial"/>
              </w:rPr>
            </w:pPr>
            <w:r>
              <w:rPr>
                <w:rFonts w:ascii="Arial" w:hAnsi="Arial" w:cs="Arial"/>
              </w:rPr>
              <w:t>January 2020</w:t>
            </w:r>
          </w:p>
        </w:tc>
      </w:tr>
      <w:tr w:rsidR="00F25DF2" w:rsidRPr="00993EB5" w14:paraId="36741700" w14:textId="77777777" w:rsidTr="008B7FE5">
        <w:tc>
          <w:tcPr>
            <w:tcW w:w="2660" w:type="dxa"/>
            <w:tcMar>
              <w:top w:w="57" w:type="dxa"/>
              <w:bottom w:w="57" w:type="dxa"/>
            </w:tcMar>
          </w:tcPr>
          <w:p w14:paraId="0BB60046" w14:textId="77777777" w:rsidR="00C14FAE" w:rsidRPr="00993EB5" w:rsidRDefault="00C14FAE" w:rsidP="008B4460">
            <w:pPr>
              <w:rPr>
                <w:rFonts w:ascii="Arial" w:hAnsi="Arial" w:cs="Arial"/>
              </w:rPr>
            </w:pPr>
            <w:r w:rsidRPr="00993EB5">
              <w:rPr>
                <w:rFonts w:ascii="Arial" w:hAnsi="Arial" w:cs="Arial"/>
                <w:b/>
              </w:rPr>
              <w:t>Total number of pupils</w:t>
            </w:r>
          </w:p>
        </w:tc>
        <w:tc>
          <w:tcPr>
            <w:tcW w:w="1276" w:type="dxa"/>
            <w:tcMar>
              <w:top w:w="57" w:type="dxa"/>
              <w:bottom w:w="57" w:type="dxa"/>
            </w:tcMar>
          </w:tcPr>
          <w:p w14:paraId="603534A6" w14:textId="69BB29D9" w:rsidR="00C14FAE" w:rsidRPr="00993EB5" w:rsidRDefault="00243E7D">
            <w:pPr>
              <w:rPr>
                <w:rFonts w:ascii="Arial" w:hAnsi="Arial" w:cs="Arial"/>
              </w:rPr>
            </w:pPr>
            <w:r>
              <w:rPr>
                <w:rFonts w:ascii="Arial" w:hAnsi="Arial" w:cs="Arial"/>
              </w:rPr>
              <w:t>20</w:t>
            </w:r>
            <w:r w:rsidR="00C21212">
              <w:rPr>
                <w:rFonts w:ascii="Arial" w:hAnsi="Arial" w:cs="Arial"/>
              </w:rPr>
              <w:t>4</w:t>
            </w:r>
          </w:p>
        </w:tc>
        <w:tc>
          <w:tcPr>
            <w:tcW w:w="3632" w:type="dxa"/>
          </w:tcPr>
          <w:p w14:paraId="7431BF7C" w14:textId="77777777" w:rsidR="00C14FAE" w:rsidRPr="00993EB5" w:rsidRDefault="00C14FAE" w:rsidP="00C14FAE">
            <w:pPr>
              <w:rPr>
                <w:rFonts w:ascii="Arial" w:hAnsi="Arial" w:cs="Arial"/>
              </w:rPr>
            </w:pPr>
            <w:r w:rsidRPr="00993EB5">
              <w:rPr>
                <w:rFonts w:ascii="Arial" w:hAnsi="Arial" w:cs="Arial"/>
                <w:b/>
              </w:rPr>
              <w:t>Number of pupils eligible for PP</w:t>
            </w:r>
          </w:p>
        </w:tc>
        <w:tc>
          <w:tcPr>
            <w:tcW w:w="1471" w:type="dxa"/>
          </w:tcPr>
          <w:p w14:paraId="338BE990" w14:textId="756D8F16" w:rsidR="00C14FAE" w:rsidRPr="00993EB5" w:rsidRDefault="00497086" w:rsidP="00C21212">
            <w:pPr>
              <w:rPr>
                <w:rFonts w:ascii="Arial" w:hAnsi="Arial" w:cs="Arial"/>
              </w:rPr>
            </w:pPr>
            <w:r>
              <w:rPr>
                <w:rFonts w:ascii="Arial" w:hAnsi="Arial" w:cs="Arial"/>
              </w:rPr>
              <w:t>66</w:t>
            </w:r>
          </w:p>
        </w:tc>
        <w:tc>
          <w:tcPr>
            <w:tcW w:w="4819" w:type="dxa"/>
          </w:tcPr>
          <w:p w14:paraId="198C1A59" w14:textId="77777777" w:rsidR="00C14FAE" w:rsidRPr="00993EB5" w:rsidRDefault="008B7FE5" w:rsidP="00C14FAE">
            <w:pPr>
              <w:rPr>
                <w:rFonts w:ascii="Arial" w:hAnsi="Arial" w:cs="Arial"/>
              </w:rPr>
            </w:pPr>
            <w:r w:rsidRPr="00993EB5">
              <w:rPr>
                <w:rFonts w:ascii="Arial" w:hAnsi="Arial" w:cs="Arial"/>
                <w:b/>
              </w:rPr>
              <w:t>Date for next internal review of this strategy</w:t>
            </w:r>
          </w:p>
        </w:tc>
        <w:tc>
          <w:tcPr>
            <w:tcW w:w="1559" w:type="dxa"/>
          </w:tcPr>
          <w:p w14:paraId="2EDB846D" w14:textId="1823D366" w:rsidR="00C14FAE" w:rsidRPr="00993EB5" w:rsidRDefault="00D54270" w:rsidP="00C21212">
            <w:pPr>
              <w:rPr>
                <w:rFonts w:ascii="Arial" w:hAnsi="Arial" w:cs="Arial"/>
              </w:rPr>
            </w:pPr>
            <w:r>
              <w:rPr>
                <w:rFonts w:ascii="Arial" w:hAnsi="Arial" w:cs="Arial"/>
              </w:rPr>
              <w:t>April 2020</w:t>
            </w:r>
            <w:bookmarkStart w:id="0" w:name="_GoBack"/>
            <w:bookmarkEnd w:id="0"/>
          </w:p>
        </w:tc>
      </w:tr>
    </w:tbl>
    <w:p w14:paraId="1EA326D4" w14:textId="77777777"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993EB5" w14:paraId="73F56B20" w14:textId="77777777" w:rsidTr="00267F85">
        <w:tc>
          <w:tcPr>
            <w:tcW w:w="15417" w:type="dxa"/>
            <w:gridSpan w:val="3"/>
            <w:shd w:val="clear" w:color="auto" w:fill="CFDCE3"/>
            <w:tcMar>
              <w:top w:w="57" w:type="dxa"/>
              <w:bottom w:w="57" w:type="dxa"/>
            </w:tcMar>
          </w:tcPr>
          <w:p w14:paraId="741565F5" w14:textId="3604F6C8" w:rsidR="00B80272" w:rsidRPr="00993EB5" w:rsidRDefault="00B80272" w:rsidP="009242F1">
            <w:pPr>
              <w:pStyle w:val="ListParagraph"/>
              <w:numPr>
                <w:ilvl w:val="0"/>
                <w:numId w:val="17"/>
              </w:numPr>
              <w:ind w:left="426" w:hanging="284"/>
              <w:rPr>
                <w:rFonts w:ascii="Arial" w:hAnsi="Arial" w:cs="Arial"/>
                <w:b/>
              </w:rPr>
            </w:pPr>
            <w:r w:rsidRPr="00993EB5">
              <w:rPr>
                <w:rFonts w:ascii="Arial" w:eastAsia="Arial" w:hAnsi="Arial" w:cs="Arial"/>
                <w:b/>
              </w:rPr>
              <w:t xml:space="preserve">Current attainment </w:t>
            </w:r>
          </w:p>
        </w:tc>
      </w:tr>
      <w:tr w:rsidR="00C14FAE" w:rsidRPr="00993EB5" w14:paraId="1282EE40" w14:textId="77777777" w:rsidTr="00746605">
        <w:tc>
          <w:tcPr>
            <w:tcW w:w="8046" w:type="dxa"/>
            <w:tcMar>
              <w:top w:w="57" w:type="dxa"/>
              <w:bottom w:w="57" w:type="dxa"/>
            </w:tcMar>
          </w:tcPr>
          <w:p w14:paraId="291BA5E2" w14:textId="77777777" w:rsidR="00C14FAE" w:rsidRPr="00993EB5"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993EB5" w:rsidRDefault="00C14FAE" w:rsidP="00B80272">
            <w:pPr>
              <w:jc w:val="center"/>
              <w:rPr>
                <w:rFonts w:ascii="Arial" w:hAnsi="Arial" w:cs="Arial"/>
                <w:i/>
                <w:sz w:val="18"/>
                <w:szCs w:val="18"/>
              </w:rPr>
            </w:pPr>
            <w:r w:rsidRPr="00993EB5">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2ACB0608" w:rsidR="00C14FAE" w:rsidRPr="00993EB5" w:rsidRDefault="00A20067" w:rsidP="00A20067">
            <w:pPr>
              <w:rPr>
                <w:rFonts w:ascii="Arial" w:hAnsi="Arial" w:cs="Arial"/>
                <w:i/>
                <w:sz w:val="18"/>
                <w:szCs w:val="18"/>
              </w:rPr>
            </w:pPr>
            <w:r>
              <w:rPr>
                <w:rFonts w:ascii="Arial" w:hAnsi="Arial" w:cs="Arial"/>
                <w:i/>
                <w:sz w:val="18"/>
                <w:szCs w:val="18"/>
              </w:rPr>
              <w:t xml:space="preserve">                        All pupils in school</w:t>
            </w:r>
            <w:r w:rsidR="00F25DF2" w:rsidRPr="00993EB5">
              <w:rPr>
                <w:rFonts w:ascii="Arial" w:hAnsi="Arial" w:cs="Arial"/>
                <w:i/>
                <w:sz w:val="18"/>
                <w:szCs w:val="18"/>
              </w:rPr>
              <w:t xml:space="preserve"> </w:t>
            </w:r>
          </w:p>
        </w:tc>
      </w:tr>
      <w:tr w:rsidR="002954A6" w:rsidRPr="00993EB5" w14:paraId="41F6C807" w14:textId="77777777" w:rsidTr="00746605">
        <w:tc>
          <w:tcPr>
            <w:tcW w:w="8046" w:type="dxa"/>
            <w:tcMar>
              <w:top w:w="57" w:type="dxa"/>
              <w:bottom w:w="57" w:type="dxa"/>
            </w:tcMar>
            <w:vAlign w:val="bottom"/>
          </w:tcPr>
          <w:p w14:paraId="43FADBA0" w14:textId="1479BEB6" w:rsidR="00EE50D0" w:rsidRPr="00993EB5" w:rsidRDefault="00EE50D0" w:rsidP="00C416E8">
            <w:pPr>
              <w:spacing w:line="276" w:lineRule="auto"/>
              <w:ind w:right="-23"/>
              <w:rPr>
                <w:rFonts w:ascii="Arial" w:eastAsia="Arial" w:hAnsi="Arial" w:cs="Arial"/>
                <w:b/>
              </w:rPr>
            </w:pPr>
            <w:r w:rsidRPr="00993EB5">
              <w:rPr>
                <w:rFonts w:ascii="Arial" w:eastAsia="Arial" w:hAnsi="Arial" w:cs="Arial"/>
                <w:b/>
                <w:bCs/>
              </w:rPr>
              <w:t xml:space="preserve">% achieving </w:t>
            </w:r>
            <w:r w:rsidR="005A25B5" w:rsidRPr="00993EB5">
              <w:rPr>
                <w:rFonts w:ascii="Arial" w:eastAsia="Arial" w:hAnsi="Arial" w:cs="Arial"/>
                <w:b/>
                <w:bCs/>
              </w:rPr>
              <w:t>in reading, writing and</w:t>
            </w:r>
            <w:r w:rsidRPr="00993EB5">
              <w:rPr>
                <w:rFonts w:ascii="Arial" w:eastAsia="Arial" w:hAnsi="Arial" w:cs="Arial"/>
                <w:b/>
                <w:bCs/>
              </w:rPr>
              <w:t xml:space="preserve"> maths </w:t>
            </w:r>
            <w:r w:rsidR="00243E7D">
              <w:rPr>
                <w:rFonts w:ascii="Arial" w:eastAsia="Arial" w:hAnsi="Arial" w:cs="Arial"/>
                <w:b/>
                <w:bCs/>
              </w:rPr>
              <w:t>in 2019</w:t>
            </w:r>
          </w:p>
        </w:tc>
        <w:tc>
          <w:tcPr>
            <w:tcW w:w="2977" w:type="dxa"/>
            <w:shd w:val="clear" w:color="auto" w:fill="auto"/>
            <w:tcMar>
              <w:top w:w="57" w:type="dxa"/>
              <w:bottom w:w="57" w:type="dxa"/>
            </w:tcMar>
            <w:vAlign w:val="center"/>
          </w:tcPr>
          <w:p w14:paraId="09C862D1" w14:textId="080D714A" w:rsidR="00EE50D0" w:rsidRPr="00993EB5" w:rsidRDefault="00D651B3" w:rsidP="004E5349">
            <w:pPr>
              <w:ind w:left="187"/>
              <w:jc w:val="center"/>
              <w:rPr>
                <w:rFonts w:ascii="Arial" w:hAnsi="Arial" w:cs="Arial"/>
              </w:rPr>
            </w:pPr>
            <w:r>
              <w:rPr>
                <w:rFonts w:ascii="Arial" w:hAnsi="Arial" w:cs="Arial"/>
              </w:rPr>
              <w:t>50%</w:t>
            </w:r>
          </w:p>
        </w:tc>
        <w:tc>
          <w:tcPr>
            <w:tcW w:w="4394" w:type="dxa"/>
            <w:shd w:val="clear" w:color="auto" w:fill="F2F2F2" w:themeFill="background1" w:themeFillShade="F2"/>
            <w:tcMar>
              <w:top w:w="57" w:type="dxa"/>
              <w:bottom w:w="57" w:type="dxa"/>
            </w:tcMar>
          </w:tcPr>
          <w:p w14:paraId="6783AFA9" w14:textId="7BC4C459" w:rsidR="00EE50D0" w:rsidRPr="00993EB5" w:rsidRDefault="00A20067" w:rsidP="003957BD">
            <w:pPr>
              <w:jc w:val="center"/>
              <w:rPr>
                <w:rFonts w:ascii="Arial" w:hAnsi="Arial" w:cs="Arial"/>
              </w:rPr>
            </w:pPr>
            <w:r>
              <w:rPr>
                <w:rFonts w:ascii="Arial" w:hAnsi="Arial" w:cs="Arial"/>
              </w:rPr>
              <w:t>64</w:t>
            </w:r>
            <w:r w:rsidR="00D651B3">
              <w:rPr>
                <w:rFonts w:ascii="Arial" w:hAnsi="Arial" w:cs="Arial"/>
              </w:rPr>
              <w:t>%</w:t>
            </w:r>
          </w:p>
        </w:tc>
      </w:tr>
      <w:tr w:rsidR="002954A6" w:rsidRPr="00993EB5" w14:paraId="38F6E20F" w14:textId="77777777" w:rsidTr="00746605">
        <w:tc>
          <w:tcPr>
            <w:tcW w:w="8046" w:type="dxa"/>
            <w:tcMar>
              <w:top w:w="57" w:type="dxa"/>
              <w:bottom w:w="57" w:type="dxa"/>
            </w:tcMar>
            <w:vAlign w:val="bottom"/>
          </w:tcPr>
          <w:p w14:paraId="33648205" w14:textId="1D67484F" w:rsidR="00EE50D0" w:rsidRPr="00993EB5" w:rsidRDefault="00E048AB" w:rsidP="00C416E8">
            <w:pPr>
              <w:spacing w:line="276" w:lineRule="auto"/>
              <w:ind w:right="-23"/>
              <w:rPr>
                <w:rFonts w:ascii="Arial" w:eastAsia="Arial" w:hAnsi="Arial" w:cs="Arial"/>
                <w:b/>
              </w:rPr>
            </w:pPr>
            <w:r w:rsidRPr="00993EB5">
              <w:rPr>
                <w:rFonts w:ascii="Arial" w:eastAsia="Arial" w:hAnsi="Arial" w:cs="Arial"/>
                <w:b/>
                <w:bCs/>
              </w:rPr>
              <w:t>KS2</w:t>
            </w:r>
            <w:r w:rsidR="00EE50D0" w:rsidRPr="00993EB5">
              <w:rPr>
                <w:rFonts w:ascii="Arial" w:eastAsia="Arial" w:hAnsi="Arial" w:cs="Arial"/>
                <w:b/>
                <w:bCs/>
              </w:rPr>
              <w:t xml:space="preserve"> progress in reading </w:t>
            </w:r>
            <w:r w:rsidR="00243E7D">
              <w:rPr>
                <w:rFonts w:ascii="Arial" w:eastAsia="Arial" w:hAnsi="Arial" w:cs="Arial"/>
                <w:b/>
                <w:bCs/>
              </w:rPr>
              <w:t>in 2019</w:t>
            </w:r>
          </w:p>
        </w:tc>
        <w:tc>
          <w:tcPr>
            <w:tcW w:w="2977" w:type="dxa"/>
            <w:shd w:val="clear" w:color="auto" w:fill="auto"/>
            <w:tcMar>
              <w:top w:w="57" w:type="dxa"/>
              <w:bottom w:w="57" w:type="dxa"/>
            </w:tcMar>
            <w:vAlign w:val="center"/>
          </w:tcPr>
          <w:p w14:paraId="31DCCC9D" w14:textId="20B638F9" w:rsidR="00EE50D0" w:rsidRPr="00993EB5" w:rsidRDefault="00A20067" w:rsidP="00F62BE6">
            <w:pPr>
              <w:jc w:val="center"/>
              <w:rPr>
                <w:rFonts w:ascii="Arial" w:hAnsi="Arial" w:cs="Arial"/>
              </w:rPr>
            </w:pPr>
            <w:r>
              <w:rPr>
                <w:rFonts w:ascii="Arial" w:hAnsi="Arial" w:cs="Arial"/>
              </w:rPr>
              <w:t>-3.6</w:t>
            </w:r>
          </w:p>
        </w:tc>
        <w:tc>
          <w:tcPr>
            <w:tcW w:w="4394" w:type="dxa"/>
            <w:shd w:val="clear" w:color="auto" w:fill="F2F2F2" w:themeFill="background1" w:themeFillShade="F2"/>
            <w:tcMar>
              <w:top w:w="57" w:type="dxa"/>
              <w:bottom w:w="57" w:type="dxa"/>
            </w:tcMar>
          </w:tcPr>
          <w:p w14:paraId="7EA271DB" w14:textId="53BA4E6F" w:rsidR="00EE50D0" w:rsidRPr="00993EB5" w:rsidRDefault="000C5E4E" w:rsidP="00C416E8">
            <w:pPr>
              <w:jc w:val="center"/>
              <w:rPr>
                <w:rFonts w:ascii="Arial" w:hAnsi="Arial" w:cs="Arial"/>
                <w:bCs/>
              </w:rPr>
            </w:pPr>
            <w:r>
              <w:rPr>
                <w:rFonts w:ascii="Arial" w:hAnsi="Arial" w:cs="Arial"/>
                <w:bCs/>
              </w:rPr>
              <w:t>-3.0</w:t>
            </w:r>
          </w:p>
        </w:tc>
      </w:tr>
      <w:tr w:rsidR="002954A6" w:rsidRPr="00993EB5" w14:paraId="1E51F557" w14:textId="77777777" w:rsidTr="00746605">
        <w:trPr>
          <w:trHeight w:val="28"/>
        </w:trPr>
        <w:tc>
          <w:tcPr>
            <w:tcW w:w="8046" w:type="dxa"/>
            <w:tcMar>
              <w:top w:w="57" w:type="dxa"/>
              <w:bottom w:w="57" w:type="dxa"/>
            </w:tcMar>
            <w:vAlign w:val="bottom"/>
          </w:tcPr>
          <w:p w14:paraId="724B2AE5" w14:textId="2773E61B"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writing </w:t>
            </w:r>
            <w:r w:rsidR="00243E7D">
              <w:rPr>
                <w:rFonts w:ascii="Arial" w:eastAsia="Arial" w:hAnsi="Arial" w:cs="Arial"/>
                <w:b/>
                <w:bCs/>
              </w:rPr>
              <w:t>in 2019</w:t>
            </w:r>
          </w:p>
        </w:tc>
        <w:tc>
          <w:tcPr>
            <w:tcW w:w="2977" w:type="dxa"/>
            <w:shd w:val="clear" w:color="auto" w:fill="auto"/>
            <w:tcMar>
              <w:top w:w="57" w:type="dxa"/>
              <w:bottom w:w="57" w:type="dxa"/>
            </w:tcMar>
            <w:vAlign w:val="center"/>
          </w:tcPr>
          <w:p w14:paraId="48B97E0A" w14:textId="09B4695A" w:rsidR="00EE50D0" w:rsidRPr="00993EB5" w:rsidRDefault="00A20067" w:rsidP="00F62BE6">
            <w:pPr>
              <w:jc w:val="center"/>
              <w:rPr>
                <w:rFonts w:ascii="Arial" w:hAnsi="Arial" w:cs="Arial"/>
              </w:rPr>
            </w:pPr>
            <w:r>
              <w:rPr>
                <w:rFonts w:ascii="Arial" w:hAnsi="Arial" w:cs="Arial"/>
              </w:rPr>
              <w:t>-1.8</w:t>
            </w:r>
          </w:p>
        </w:tc>
        <w:tc>
          <w:tcPr>
            <w:tcW w:w="4394" w:type="dxa"/>
            <w:shd w:val="clear" w:color="auto" w:fill="F2F2F2" w:themeFill="background1" w:themeFillShade="F2"/>
            <w:tcMar>
              <w:top w:w="57" w:type="dxa"/>
              <w:bottom w:w="57" w:type="dxa"/>
            </w:tcMar>
          </w:tcPr>
          <w:p w14:paraId="0F252039" w14:textId="1EF62E93" w:rsidR="00EE50D0" w:rsidRPr="00993EB5" w:rsidRDefault="00A20067" w:rsidP="00C416E8">
            <w:pPr>
              <w:jc w:val="center"/>
              <w:rPr>
                <w:rFonts w:ascii="Arial" w:hAnsi="Arial" w:cs="Arial"/>
                <w:bCs/>
              </w:rPr>
            </w:pPr>
            <w:r>
              <w:rPr>
                <w:rFonts w:ascii="Arial" w:hAnsi="Arial" w:cs="Arial"/>
                <w:bCs/>
              </w:rPr>
              <w:t>-0.</w:t>
            </w:r>
            <w:r w:rsidR="00DB4022">
              <w:rPr>
                <w:rFonts w:ascii="Arial" w:hAnsi="Arial" w:cs="Arial"/>
                <w:bCs/>
              </w:rPr>
              <w:t>2</w:t>
            </w:r>
          </w:p>
        </w:tc>
      </w:tr>
      <w:tr w:rsidR="002954A6" w:rsidRPr="00993EB5" w14:paraId="17139117" w14:textId="77777777" w:rsidTr="00746605">
        <w:tc>
          <w:tcPr>
            <w:tcW w:w="8046" w:type="dxa"/>
            <w:tcMar>
              <w:top w:w="57" w:type="dxa"/>
              <w:bottom w:w="57" w:type="dxa"/>
            </w:tcMar>
            <w:vAlign w:val="bottom"/>
          </w:tcPr>
          <w:p w14:paraId="493DBAC9" w14:textId="13E41DB5"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maths </w:t>
            </w:r>
            <w:r w:rsidR="00243E7D">
              <w:rPr>
                <w:rFonts w:ascii="Arial" w:eastAsia="Arial" w:hAnsi="Arial" w:cs="Arial"/>
                <w:b/>
                <w:bCs/>
              </w:rPr>
              <w:t>in 2019</w:t>
            </w:r>
          </w:p>
        </w:tc>
        <w:tc>
          <w:tcPr>
            <w:tcW w:w="2977" w:type="dxa"/>
            <w:shd w:val="clear" w:color="auto" w:fill="auto"/>
            <w:tcMar>
              <w:top w:w="57" w:type="dxa"/>
              <w:bottom w:w="57" w:type="dxa"/>
            </w:tcMar>
            <w:vAlign w:val="center"/>
          </w:tcPr>
          <w:p w14:paraId="603382FD" w14:textId="693A48BB" w:rsidR="00EE50D0" w:rsidRPr="00993EB5" w:rsidRDefault="00A20067" w:rsidP="00F62BE6">
            <w:pPr>
              <w:jc w:val="center"/>
              <w:rPr>
                <w:rFonts w:ascii="Arial" w:hAnsi="Arial" w:cs="Arial"/>
              </w:rPr>
            </w:pPr>
            <w:r>
              <w:rPr>
                <w:rFonts w:ascii="Arial" w:hAnsi="Arial" w:cs="Arial"/>
              </w:rPr>
              <w:t>-0.4</w:t>
            </w:r>
          </w:p>
        </w:tc>
        <w:tc>
          <w:tcPr>
            <w:tcW w:w="4394" w:type="dxa"/>
            <w:shd w:val="clear" w:color="auto" w:fill="F2F2F2" w:themeFill="background1" w:themeFillShade="F2"/>
            <w:tcMar>
              <w:top w:w="57" w:type="dxa"/>
              <w:bottom w:w="57" w:type="dxa"/>
            </w:tcMar>
          </w:tcPr>
          <w:p w14:paraId="3335192D" w14:textId="69B061C9" w:rsidR="00EE50D0" w:rsidRPr="00993EB5" w:rsidRDefault="00A20067" w:rsidP="00C416E8">
            <w:pPr>
              <w:jc w:val="center"/>
              <w:rPr>
                <w:rFonts w:ascii="Arial" w:hAnsi="Arial" w:cs="Arial"/>
                <w:bCs/>
              </w:rPr>
            </w:pPr>
            <w:r>
              <w:rPr>
                <w:rFonts w:ascii="Arial" w:hAnsi="Arial" w:cs="Arial"/>
                <w:bCs/>
              </w:rPr>
              <w:t>-0.</w:t>
            </w:r>
            <w:r w:rsidR="00DB4022">
              <w:rPr>
                <w:rFonts w:ascii="Arial" w:hAnsi="Arial" w:cs="Arial"/>
                <w:bCs/>
              </w:rPr>
              <w:t>49</w:t>
            </w:r>
          </w:p>
        </w:tc>
      </w:tr>
    </w:tbl>
    <w:p w14:paraId="64B1EC9B" w14:textId="47766872"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993EB5" w14:paraId="52A3A180" w14:textId="77777777" w:rsidTr="00A33F73">
        <w:tc>
          <w:tcPr>
            <w:tcW w:w="15417" w:type="dxa"/>
            <w:gridSpan w:val="4"/>
            <w:shd w:val="clear" w:color="auto" w:fill="CFDCE3"/>
            <w:tcMar>
              <w:top w:w="57" w:type="dxa"/>
              <w:bottom w:w="57" w:type="dxa"/>
            </w:tcMar>
          </w:tcPr>
          <w:p w14:paraId="18CEDA91" w14:textId="4472BD6A" w:rsidR="00765EFB" w:rsidRPr="00993EB5" w:rsidRDefault="00765EFB" w:rsidP="009242F1">
            <w:pPr>
              <w:pStyle w:val="ListParagraph"/>
              <w:numPr>
                <w:ilvl w:val="0"/>
                <w:numId w:val="17"/>
              </w:numPr>
              <w:ind w:left="426" w:hanging="284"/>
              <w:rPr>
                <w:rFonts w:ascii="Arial" w:hAnsi="Arial" w:cs="Arial"/>
                <w:b/>
              </w:rPr>
            </w:pPr>
            <w:r w:rsidRPr="00993EB5">
              <w:rPr>
                <w:rFonts w:ascii="Arial" w:hAnsi="Arial" w:cs="Arial"/>
                <w:b/>
              </w:rPr>
              <w:t xml:space="preserve">Barriers to </w:t>
            </w:r>
            <w:r w:rsidR="00C00F3C" w:rsidRPr="00993EB5">
              <w:rPr>
                <w:rFonts w:ascii="Arial" w:hAnsi="Arial" w:cs="Arial"/>
                <w:b/>
              </w:rPr>
              <w:t>future</w:t>
            </w:r>
            <w:r w:rsidRPr="00993EB5">
              <w:rPr>
                <w:rFonts w:ascii="Arial" w:hAnsi="Arial" w:cs="Arial"/>
                <w:b/>
              </w:rPr>
              <w:t xml:space="preserve"> attainment </w:t>
            </w:r>
            <w:r w:rsidR="00C00F3C" w:rsidRPr="00993EB5">
              <w:rPr>
                <w:rFonts w:ascii="Arial" w:hAnsi="Arial" w:cs="Arial"/>
                <w:b/>
              </w:rPr>
              <w:t>(for pupil</w:t>
            </w:r>
            <w:r w:rsidR="003D2143" w:rsidRPr="00993EB5">
              <w:rPr>
                <w:rFonts w:ascii="Arial" w:hAnsi="Arial" w:cs="Arial"/>
                <w:b/>
              </w:rPr>
              <w:t>s</w:t>
            </w:r>
            <w:r w:rsidR="00C00F3C" w:rsidRPr="00993EB5">
              <w:rPr>
                <w:rFonts w:ascii="Arial" w:hAnsi="Arial" w:cs="Arial"/>
                <w:b/>
              </w:rPr>
              <w:t xml:space="preserve"> eligible for PP</w:t>
            </w:r>
            <w:r w:rsidR="00A33F73" w:rsidRPr="00993EB5">
              <w:rPr>
                <w:rFonts w:ascii="Arial" w:hAnsi="Arial" w:cs="Arial"/>
                <w:b/>
              </w:rPr>
              <w:t>,</w:t>
            </w:r>
            <w:r w:rsidR="00EE50D0" w:rsidRPr="00993EB5">
              <w:rPr>
                <w:rFonts w:ascii="Arial" w:hAnsi="Arial" w:cs="Arial"/>
                <w:b/>
              </w:rPr>
              <w:t xml:space="preserve"> including high ability</w:t>
            </w:r>
            <w:r w:rsidR="00C00F3C" w:rsidRPr="00993EB5">
              <w:rPr>
                <w:rFonts w:ascii="Arial" w:hAnsi="Arial" w:cs="Arial"/>
                <w:b/>
              </w:rPr>
              <w:t>)</w:t>
            </w:r>
          </w:p>
        </w:tc>
      </w:tr>
      <w:tr w:rsidR="002954A6" w:rsidRPr="00993EB5" w14:paraId="2508E42E" w14:textId="77777777" w:rsidTr="00A33F73">
        <w:tc>
          <w:tcPr>
            <w:tcW w:w="15417" w:type="dxa"/>
            <w:gridSpan w:val="4"/>
            <w:shd w:val="clear" w:color="auto" w:fill="CFDCE3"/>
            <w:tcMar>
              <w:top w:w="57" w:type="dxa"/>
              <w:bottom w:w="57" w:type="dxa"/>
            </w:tcMar>
          </w:tcPr>
          <w:p w14:paraId="58007803" w14:textId="14D6F93D" w:rsidR="00765EFB" w:rsidRPr="00993EB5" w:rsidRDefault="00765EFB" w:rsidP="00C068B2">
            <w:pPr>
              <w:rPr>
                <w:rFonts w:ascii="Arial" w:hAnsi="Arial" w:cs="Arial"/>
                <w:b/>
              </w:rPr>
            </w:pPr>
            <w:r w:rsidRPr="00993EB5">
              <w:rPr>
                <w:rFonts w:ascii="Arial" w:hAnsi="Arial" w:cs="Arial"/>
                <w:b/>
              </w:rPr>
              <w:t xml:space="preserve"> </w:t>
            </w:r>
            <w:r w:rsidR="00125BA7" w:rsidRPr="00993EB5">
              <w:rPr>
                <w:rFonts w:ascii="Arial" w:hAnsi="Arial" w:cs="Arial"/>
                <w:b/>
              </w:rPr>
              <w:t xml:space="preserve">In-school </w:t>
            </w:r>
            <w:r w:rsidRPr="00993EB5">
              <w:rPr>
                <w:rFonts w:ascii="Arial" w:hAnsi="Arial" w:cs="Arial"/>
                <w:b/>
              </w:rPr>
              <w:t xml:space="preserve">barriers </w:t>
            </w:r>
            <w:r w:rsidR="00845265" w:rsidRPr="00993EB5">
              <w:rPr>
                <w:rFonts w:ascii="Arial" w:hAnsi="Arial" w:cs="Arial"/>
                <w:i/>
              </w:rPr>
              <w:t>(issues to be addressed in school, such as poor oral language skills)</w:t>
            </w:r>
          </w:p>
        </w:tc>
      </w:tr>
      <w:tr w:rsidR="002954A6" w:rsidRPr="00993EB5" w14:paraId="39628239" w14:textId="77777777" w:rsidTr="00A33F73">
        <w:tc>
          <w:tcPr>
            <w:tcW w:w="862" w:type="dxa"/>
            <w:gridSpan w:val="2"/>
            <w:tcMar>
              <w:top w:w="57" w:type="dxa"/>
              <w:bottom w:w="57" w:type="dxa"/>
            </w:tcMar>
          </w:tcPr>
          <w:p w14:paraId="6126916D"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071726B2" w:rsidR="00424142" w:rsidRPr="00993EB5" w:rsidRDefault="00497086" w:rsidP="00497086">
            <w:pPr>
              <w:rPr>
                <w:rFonts w:ascii="Arial" w:hAnsi="Arial" w:cs="Arial"/>
                <w:sz w:val="20"/>
                <w:szCs w:val="18"/>
              </w:rPr>
            </w:pPr>
            <w:r>
              <w:rPr>
                <w:rFonts w:ascii="Arial" w:hAnsi="Arial" w:cs="Arial"/>
                <w:sz w:val="20"/>
                <w:szCs w:val="18"/>
              </w:rPr>
              <w:t>I</w:t>
            </w:r>
            <w:r w:rsidR="007A7E87">
              <w:rPr>
                <w:rFonts w:ascii="Arial" w:hAnsi="Arial" w:cs="Arial"/>
                <w:sz w:val="20"/>
                <w:szCs w:val="18"/>
              </w:rPr>
              <w:t>nternal tracking shows that there are gaps between disad</w:t>
            </w:r>
            <w:r>
              <w:rPr>
                <w:rFonts w:ascii="Arial" w:hAnsi="Arial" w:cs="Arial"/>
                <w:sz w:val="20"/>
                <w:szCs w:val="18"/>
              </w:rPr>
              <w:t xml:space="preserve">vantaged and </w:t>
            </w:r>
            <w:proofErr w:type="spellStart"/>
            <w:proofErr w:type="gramStart"/>
            <w:r>
              <w:rPr>
                <w:rFonts w:ascii="Arial" w:hAnsi="Arial" w:cs="Arial"/>
                <w:sz w:val="20"/>
                <w:szCs w:val="18"/>
              </w:rPr>
              <w:t>non disadvantaged</w:t>
            </w:r>
            <w:proofErr w:type="spellEnd"/>
            <w:proofErr w:type="gramEnd"/>
            <w:r>
              <w:rPr>
                <w:rFonts w:ascii="Arial" w:hAnsi="Arial" w:cs="Arial"/>
                <w:sz w:val="20"/>
                <w:szCs w:val="18"/>
              </w:rPr>
              <w:t xml:space="preserve"> - particularly in reading. Disadvantaged children read less regularly and often access a narrow variety of texts.  </w:t>
            </w:r>
            <w:r w:rsidR="00F059EA" w:rsidRPr="00993EB5">
              <w:rPr>
                <w:rFonts w:ascii="Arial" w:hAnsi="Arial" w:cs="Arial"/>
                <w:sz w:val="20"/>
                <w:szCs w:val="18"/>
              </w:rPr>
              <w:t xml:space="preserve"> No pupils entitled to PP attained the high score / greater depth in reading</w:t>
            </w:r>
            <w:r w:rsidR="0089763C">
              <w:rPr>
                <w:rFonts w:ascii="Arial" w:hAnsi="Arial" w:cs="Arial"/>
                <w:sz w:val="20"/>
                <w:szCs w:val="18"/>
              </w:rPr>
              <w:t xml:space="preserve"> and writing at Key Stage 1</w:t>
            </w:r>
            <w:r w:rsidR="007A7E87">
              <w:rPr>
                <w:rFonts w:ascii="Arial" w:hAnsi="Arial" w:cs="Arial"/>
                <w:sz w:val="20"/>
                <w:szCs w:val="18"/>
              </w:rPr>
              <w:t>.</w:t>
            </w:r>
            <w:r w:rsidR="0089763C">
              <w:rPr>
                <w:rFonts w:ascii="Arial" w:hAnsi="Arial" w:cs="Arial"/>
                <w:sz w:val="20"/>
                <w:szCs w:val="18"/>
              </w:rPr>
              <w:t xml:space="preserve"> </w:t>
            </w:r>
            <w:r w:rsidR="00F059EA" w:rsidRPr="00993EB5">
              <w:rPr>
                <w:rFonts w:ascii="Arial" w:hAnsi="Arial" w:cs="Arial"/>
                <w:sz w:val="20"/>
                <w:szCs w:val="18"/>
              </w:rPr>
              <w:t xml:space="preserve"> </w:t>
            </w:r>
            <w:r>
              <w:rPr>
                <w:rFonts w:ascii="Arial" w:hAnsi="Arial" w:cs="Arial"/>
                <w:sz w:val="20"/>
                <w:szCs w:val="18"/>
              </w:rPr>
              <w:t xml:space="preserve">Disadvantaged boys typically enter school below the level of girls. </w:t>
            </w:r>
            <w:r w:rsidR="007A7E87">
              <w:rPr>
                <w:rFonts w:ascii="Arial" w:hAnsi="Arial" w:cs="Arial"/>
                <w:sz w:val="20"/>
                <w:szCs w:val="18"/>
              </w:rPr>
              <w:t xml:space="preserve"> Internal data shows a correlation with many Disadvantaged children also children having SEND</w:t>
            </w:r>
            <w:r>
              <w:rPr>
                <w:rFonts w:ascii="Arial" w:hAnsi="Arial" w:cs="Arial"/>
                <w:sz w:val="20"/>
                <w:szCs w:val="18"/>
              </w:rPr>
              <w:t xml:space="preserve"> and other impacting environmental factors</w:t>
            </w:r>
            <w:r w:rsidR="007A7E87">
              <w:rPr>
                <w:rFonts w:ascii="Arial" w:hAnsi="Arial" w:cs="Arial"/>
                <w:sz w:val="20"/>
                <w:szCs w:val="18"/>
              </w:rPr>
              <w:t xml:space="preserve">. </w:t>
            </w:r>
          </w:p>
        </w:tc>
      </w:tr>
      <w:tr w:rsidR="002954A6" w:rsidRPr="00993EB5" w14:paraId="4C8941F1" w14:textId="77777777" w:rsidTr="00A33F73">
        <w:tc>
          <w:tcPr>
            <w:tcW w:w="862" w:type="dxa"/>
            <w:gridSpan w:val="2"/>
            <w:tcMar>
              <w:top w:w="57" w:type="dxa"/>
              <w:bottom w:w="57" w:type="dxa"/>
            </w:tcMar>
          </w:tcPr>
          <w:p w14:paraId="132A8D51"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3B74D3AD" w:rsidR="00915380" w:rsidRPr="00993EB5" w:rsidRDefault="000F2629" w:rsidP="00497086">
            <w:pPr>
              <w:rPr>
                <w:rFonts w:ascii="Arial" w:hAnsi="Arial" w:cs="Arial"/>
                <w:sz w:val="20"/>
                <w:szCs w:val="18"/>
              </w:rPr>
            </w:pPr>
            <w:r w:rsidRPr="00993EB5">
              <w:rPr>
                <w:rFonts w:ascii="Arial" w:hAnsi="Arial" w:cs="Arial"/>
                <w:sz w:val="20"/>
                <w:szCs w:val="18"/>
              </w:rPr>
              <w:t xml:space="preserve">Disadvantaged children </w:t>
            </w:r>
            <w:r w:rsidR="00F059EA" w:rsidRPr="00993EB5">
              <w:rPr>
                <w:rFonts w:ascii="Arial" w:hAnsi="Arial" w:cs="Arial"/>
                <w:sz w:val="20"/>
                <w:szCs w:val="18"/>
              </w:rPr>
              <w:t xml:space="preserve">typically enter school with skills and abilities below those of their peers. This is particularly the case for communication skills and in the key areas of reading, writing and mathematics. Whilst these children make good, and often outstanding </w:t>
            </w:r>
            <w:r w:rsidR="006C5B05" w:rsidRPr="00993EB5">
              <w:rPr>
                <w:rFonts w:ascii="Arial" w:hAnsi="Arial" w:cs="Arial"/>
                <w:sz w:val="20"/>
                <w:szCs w:val="18"/>
              </w:rPr>
              <w:t>progress, they do not always reach the desired ELGs and attain the GLD.</w:t>
            </w:r>
            <w:r w:rsidR="0089763C">
              <w:rPr>
                <w:rFonts w:ascii="Arial" w:hAnsi="Arial" w:cs="Arial"/>
                <w:sz w:val="20"/>
                <w:szCs w:val="18"/>
              </w:rPr>
              <w:t xml:space="preserve"> Boys in EYFS do not regularly exceed GLD.</w:t>
            </w:r>
            <w:r w:rsidR="00243E7D">
              <w:rPr>
                <w:rFonts w:ascii="Arial" w:hAnsi="Arial" w:cs="Arial"/>
                <w:sz w:val="20"/>
                <w:szCs w:val="18"/>
              </w:rPr>
              <w:t xml:space="preserve"> Dis</w:t>
            </w:r>
            <w:r w:rsidR="007A7E87">
              <w:rPr>
                <w:rFonts w:ascii="Arial" w:hAnsi="Arial" w:cs="Arial"/>
                <w:sz w:val="20"/>
                <w:szCs w:val="18"/>
              </w:rPr>
              <w:t>advantaged children are often low attainers at KS1.</w:t>
            </w:r>
          </w:p>
        </w:tc>
      </w:tr>
      <w:tr w:rsidR="002954A6" w:rsidRPr="00993EB5"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993EB5" w:rsidRDefault="00765EFB" w:rsidP="00C068B2">
            <w:pPr>
              <w:rPr>
                <w:rFonts w:ascii="Arial" w:hAnsi="Arial" w:cs="Arial"/>
                <w:b/>
              </w:rPr>
            </w:pPr>
            <w:r w:rsidRPr="00993EB5">
              <w:rPr>
                <w:rFonts w:ascii="Arial" w:hAnsi="Arial" w:cs="Arial"/>
                <w:b/>
              </w:rPr>
              <w:t xml:space="preserve">External barriers </w:t>
            </w:r>
            <w:r w:rsidR="00845265" w:rsidRPr="00993EB5">
              <w:rPr>
                <w:rFonts w:ascii="Arial" w:hAnsi="Arial" w:cs="Arial"/>
                <w:i/>
              </w:rPr>
              <w:t>(issues which also require action outside school, such as low attendance rates)</w:t>
            </w:r>
          </w:p>
        </w:tc>
      </w:tr>
      <w:tr w:rsidR="00765EFB" w:rsidRPr="00993EB5" w14:paraId="2C9B3ED9" w14:textId="77777777" w:rsidTr="00A33F73">
        <w:trPr>
          <w:trHeight w:val="70"/>
        </w:trPr>
        <w:tc>
          <w:tcPr>
            <w:tcW w:w="862" w:type="dxa"/>
            <w:gridSpan w:val="2"/>
            <w:tcMar>
              <w:top w:w="57" w:type="dxa"/>
              <w:bottom w:w="57" w:type="dxa"/>
            </w:tcMar>
          </w:tcPr>
          <w:p w14:paraId="20D424F9" w14:textId="39F61D98" w:rsidR="00765EFB" w:rsidRPr="00993EB5" w:rsidRDefault="00424142" w:rsidP="002962F2">
            <w:pPr>
              <w:tabs>
                <w:tab w:val="left" w:pos="60"/>
                <w:tab w:val="left" w:pos="426"/>
              </w:tabs>
              <w:ind w:left="426" w:hanging="284"/>
              <w:rPr>
                <w:rFonts w:ascii="Arial" w:hAnsi="Arial" w:cs="Arial"/>
                <w:b/>
              </w:rPr>
            </w:pPr>
            <w:r w:rsidRPr="00993EB5">
              <w:rPr>
                <w:rFonts w:ascii="Arial" w:hAnsi="Arial" w:cs="Arial"/>
                <w:b/>
              </w:rPr>
              <w:t>C.</w:t>
            </w:r>
          </w:p>
        </w:tc>
        <w:tc>
          <w:tcPr>
            <w:tcW w:w="14555" w:type="dxa"/>
            <w:gridSpan w:val="2"/>
          </w:tcPr>
          <w:p w14:paraId="059B29B2" w14:textId="302B7284" w:rsidR="00915380" w:rsidRPr="00993EB5" w:rsidRDefault="00D75AF1" w:rsidP="00497086">
            <w:pPr>
              <w:rPr>
                <w:rFonts w:ascii="Arial" w:hAnsi="Arial" w:cs="Arial"/>
                <w:sz w:val="20"/>
                <w:szCs w:val="18"/>
              </w:rPr>
            </w:pPr>
            <w:r w:rsidRPr="00993EB5">
              <w:rPr>
                <w:rFonts w:ascii="Arial" w:hAnsi="Arial" w:cs="Arial"/>
                <w:sz w:val="20"/>
                <w:szCs w:val="18"/>
              </w:rPr>
              <w:t>Disadvantaged pupils have a lower percentage of attendance in comparison to non-PP children</w:t>
            </w:r>
            <w:r w:rsidR="007A7E87">
              <w:rPr>
                <w:rFonts w:ascii="Arial" w:hAnsi="Arial" w:cs="Arial"/>
                <w:sz w:val="20"/>
                <w:szCs w:val="18"/>
              </w:rPr>
              <w:t xml:space="preserve">. </w:t>
            </w:r>
            <w:r w:rsidR="00497086">
              <w:rPr>
                <w:rFonts w:ascii="Arial" w:hAnsi="Arial" w:cs="Arial"/>
                <w:sz w:val="20"/>
                <w:szCs w:val="18"/>
              </w:rPr>
              <w:t xml:space="preserve">Those children who are disadvantaged and SEND have significantly lower attendance than non-disadvantaged children. </w:t>
            </w:r>
          </w:p>
        </w:tc>
      </w:tr>
      <w:tr w:rsidR="00424142" w:rsidRPr="00993EB5" w14:paraId="41603493" w14:textId="77777777" w:rsidTr="00A33F73">
        <w:trPr>
          <w:trHeight w:val="70"/>
        </w:trPr>
        <w:tc>
          <w:tcPr>
            <w:tcW w:w="862" w:type="dxa"/>
            <w:gridSpan w:val="2"/>
            <w:tcMar>
              <w:top w:w="57" w:type="dxa"/>
              <w:bottom w:w="57" w:type="dxa"/>
            </w:tcMar>
          </w:tcPr>
          <w:p w14:paraId="41F38280" w14:textId="2DE0857F" w:rsidR="00424142" w:rsidRPr="00993EB5" w:rsidRDefault="00424142" w:rsidP="002962F2">
            <w:pPr>
              <w:tabs>
                <w:tab w:val="left" w:pos="60"/>
                <w:tab w:val="left" w:pos="426"/>
              </w:tabs>
              <w:ind w:left="426" w:hanging="284"/>
              <w:rPr>
                <w:rFonts w:ascii="Arial" w:hAnsi="Arial" w:cs="Arial"/>
                <w:b/>
              </w:rPr>
            </w:pPr>
            <w:r w:rsidRPr="00993EB5">
              <w:rPr>
                <w:rFonts w:ascii="Arial" w:hAnsi="Arial" w:cs="Arial"/>
                <w:b/>
              </w:rPr>
              <w:lastRenderedPageBreak/>
              <w:t>D.</w:t>
            </w:r>
          </w:p>
        </w:tc>
        <w:tc>
          <w:tcPr>
            <w:tcW w:w="14555" w:type="dxa"/>
            <w:gridSpan w:val="2"/>
          </w:tcPr>
          <w:p w14:paraId="35E23035" w14:textId="751B40B7" w:rsidR="00424142" w:rsidRPr="00993EB5" w:rsidRDefault="00424142" w:rsidP="00F9745E">
            <w:pPr>
              <w:rPr>
                <w:rFonts w:ascii="Arial" w:hAnsi="Arial" w:cs="Arial"/>
                <w:sz w:val="20"/>
                <w:szCs w:val="18"/>
              </w:rPr>
            </w:pPr>
            <w:r w:rsidRPr="00993EB5">
              <w:rPr>
                <w:rFonts w:ascii="Arial" w:hAnsi="Arial" w:cs="Arial"/>
                <w:sz w:val="20"/>
                <w:szCs w:val="18"/>
              </w:rPr>
              <w:t xml:space="preserve">Many of our disadvantaged pupils </w:t>
            </w:r>
            <w:r w:rsidR="00F62BE6" w:rsidRPr="00993EB5">
              <w:rPr>
                <w:rFonts w:ascii="Arial" w:hAnsi="Arial" w:cs="Arial"/>
                <w:sz w:val="20"/>
                <w:szCs w:val="18"/>
              </w:rPr>
              <w:t xml:space="preserve">and families </w:t>
            </w:r>
            <w:r w:rsidR="00F9745E" w:rsidRPr="00993EB5">
              <w:rPr>
                <w:rFonts w:ascii="Arial" w:hAnsi="Arial" w:cs="Arial"/>
                <w:sz w:val="20"/>
                <w:szCs w:val="18"/>
              </w:rPr>
              <w:t>require significant</w:t>
            </w:r>
            <w:r w:rsidRPr="00993EB5">
              <w:rPr>
                <w:rFonts w:ascii="Arial" w:hAnsi="Arial" w:cs="Arial"/>
                <w:sz w:val="20"/>
                <w:szCs w:val="18"/>
              </w:rPr>
              <w:t xml:space="preserve"> </w:t>
            </w:r>
            <w:r w:rsidR="007A7E87">
              <w:rPr>
                <w:rFonts w:ascii="Arial" w:hAnsi="Arial" w:cs="Arial"/>
                <w:sz w:val="20"/>
                <w:szCs w:val="18"/>
              </w:rPr>
              <w:t xml:space="preserve">social, </w:t>
            </w:r>
            <w:r w:rsidRPr="00993EB5">
              <w:rPr>
                <w:rFonts w:ascii="Arial" w:hAnsi="Arial" w:cs="Arial"/>
                <w:sz w:val="20"/>
                <w:szCs w:val="18"/>
              </w:rPr>
              <w:t xml:space="preserve">emotional </w:t>
            </w:r>
            <w:r w:rsidR="007A7E87">
              <w:rPr>
                <w:rFonts w:ascii="Arial" w:hAnsi="Arial" w:cs="Arial"/>
                <w:sz w:val="20"/>
                <w:szCs w:val="18"/>
              </w:rPr>
              <w:t xml:space="preserve">and financial </w:t>
            </w:r>
            <w:r w:rsidRPr="00993EB5">
              <w:rPr>
                <w:rFonts w:ascii="Arial" w:hAnsi="Arial" w:cs="Arial"/>
                <w:sz w:val="20"/>
                <w:szCs w:val="18"/>
              </w:rPr>
              <w:t xml:space="preserve">support. This emotional need is clearly impacting negatively on the child’s ability to do well </w:t>
            </w:r>
            <w:r w:rsidR="00E64575" w:rsidRPr="00993EB5">
              <w:rPr>
                <w:rFonts w:ascii="Arial" w:hAnsi="Arial" w:cs="Arial"/>
                <w:sz w:val="20"/>
                <w:szCs w:val="18"/>
              </w:rPr>
              <w:t xml:space="preserve">at school, complete home learning and on occasion, value education as much as their peers. </w:t>
            </w:r>
            <w:r w:rsidR="007A7E87">
              <w:rPr>
                <w:rFonts w:ascii="Arial" w:hAnsi="Arial" w:cs="Arial"/>
                <w:sz w:val="20"/>
                <w:szCs w:val="18"/>
              </w:rPr>
              <w:t xml:space="preserve">There is an increase in difficulties around adult mental health and the support available to families. </w:t>
            </w:r>
          </w:p>
        </w:tc>
      </w:tr>
      <w:tr w:rsidR="002954A6" w:rsidRPr="00993EB5" w14:paraId="1ADB6446" w14:textId="77777777" w:rsidTr="00E64575">
        <w:tc>
          <w:tcPr>
            <w:tcW w:w="15417" w:type="dxa"/>
            <w:gridSpan w:val="4"/>
            <w:shd w:val="clear" w:color="auto" w:fill="CFDCE3"/>
            <w:tcMar>
              <w:top w:w="57" w:type="dxa"/>
              <w:bottom w:w="57" w:type="dxa"/>
            </w:tcMar>
          </w:tcPr>
          <w:p w14:paraId="188AAB54" w14:textId="5AFD4122" w:rsidR="00A6273A" w:rsidRPr="00993EB5" w:rsidRDefault="00A33F73" w:rsidP="00A33F73">
            <w:pPr>
              <w:pStyle w:val="ListParagraph"/>
              <w:numPr>
                <w:ilvl w:val="0"/>
                <w:numId w:val="17"/>
              </w:numPr>
              <w:ind w:left="426" w:hanging="284"/>
              <w:rPr>
                <w:rFonts w:ascii="Arial" w:hAnsi="Arial" w:cs="Arial"/>
                <w:b/>
              </w:rPr>
            </w:pPr>
            <w:r w:rsidRPr="00993EB5">
              <w:rPr>
                <w:rFonts w:ascii="Arial" w:hAnsi="Arial" w:cs="Arial"/>
                <w:b/>
              </w:rPr>
              <w:t>Desired o</w:t>
            </w:r>
            <w:r w:rsidR="00A6273A" w:rsidRPr="00993EB5">
              <w:rPr>
                <w:rFonts w:ascii="Arial" w:hAnsi="Arial" w:cs="Arial"/>
                <w:b/>
              </w:rPr>
              <w:t xml:space="preserve">utcomes </w:t>
            </w:r>
          </w:p>
        </w:tc>
      </w:tr>
      <w:tr w:rsidR="002954A6" w:rsidRPr="00993EB5" w14:paraId="21DE37D2" w14:textId="77777777" w:rsidTr="00E64575">
        <w:tc>
          <w:tcPr>
            <w:tcW w:w="817" w:type="dxa"/>
            <w:tcMar>
              <w:top w:w="57" w:type="dxa"/>
              <w:bottom w:w="57" w:type="dxa"/>
            </w:tcMar>
          </w:tcPr>
          <w:p w14:paraId="6DA29217" w14:textId="77777777" w:rsidR="00A6273A" w:rsidRPr="00993EB5"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993EB5" w:rsidRDefault="00A6273A" w:rsidP="00683A3C">
            <w:pPr>
              <w:rPr>
                <w:rFonts w:ascii="Arial" w:hAnsi="Arial" w:cs="Arial"/>
                <w:i/>
              </w:rPr>
            </w:pPr>
            <w:r w:rsidRPr="00993EB5">
              <w:rPr>
                <w:rFonts w:ascii="Arial" w:hAnsi="Arial" w:cs="Arial"/>
                <w:i/>
              </w:rPr>
              <w:t>Desired outcome</w:t>
            </w:r>
            <w:r w:rsidR="00683A3C" w:rsidRPr="00993EB5">
              <w:rPr>
                <w:rFonts w:ascii="Arial" w:hAnsi="Arial" w:cs="Arial"/>
                <w:i/>
              </w:rPr>
              <w:t>s and how they will be measured</w:t>
            </w:r>
          </w:p>
        </w:tc>
        <w:tc>
          <w:tcPr>
            <w:tcW w:w="6095" w:type="dxa"/>
          </w:tcPr>
          <w:p w14:paraId="680EFBC9" w14:textId="77777777" w:rsidR="00A6273A" w:rsidRPr="00993EB5" w:rsidRDefault="00423264" w:rsidP="00C14FAE">
            <w:pPr>
              <w:rPr>
                <w:rFonts w:ascii="Arial" w:hAnsi="Arial" w:cs="Arial"/>
                <w:i/>
              </w:rPr>
            </w:pPr>
            <w:r w:rsidRPr="00993EB5">
              <w:rPr>
                <w:rFonts w:ascii="Arial" w:hAnsi="Arial" w:cs="Arial"/>
                <w:i/>
              </w:rPr>
              <w:t xml:space="preserve">Success criteria </w:t>
            </w:r>
          </w:p>
        </w:tc>
      </w:tr>
      <w:tr w:rsidR="002954A6" w:rsidRPr="00993EB5" w14:paraId="360F8EE7" w14:textId="77777777" w:rsidTr="00E64575">
        <w:tc>
          <w:tcPr>
            <w:tcW w:w="817" w:type="dxa"/>
            <w:tcMar>
              <w:top w:w="57" w:type="dxa"/>
              <w:bottom w:w="57" w:type="dxa"/>
            </w:tcMar>
          </w:tcPr>
          <w:p w14:paraId="6510390C" w14:textId="77777777"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662E00D5" w:rsidR="00915380" w:rsidRPr="00993EB5" w:rsidRDefault="00E64575" w:rsidP="00497086">
            <w:pPr>
              <w:rPr>
                <w:rFonts w:ascii="Arial" w:hAnsi="Arial" w:cs="Arial"/>
                <w:sz w:val="20"/>
                <w:szCs w:val="18"/>
              </w:rPr>
            </w:pPr>
            <w:r w:rsidRPr="00993EB5">
              <w:rPr>
                <w:rFonts w:ascii="Arial" w:hAnsi="Arial" w:cs="Arial"/>
                <w:sz w:val="20"/>
                <w:szCs w:val="18"/>
              </w:rPr>
              <w:t xml:space="preserve">To ensure that children entitled to Pupil Premium reach the Good Level of Development at the end of reception, thus meeting these children on the trajectory of success at the earliest opportunity. </w:t>
            </w:r>
            <w:r w:rsidR="007A7E87">
              <w:rPr>
                <w:rFonts w:ascii="Arial" w:hAnsi="Arial" w:cs="Arial"/>
                <w:sz w:val="20"/>
                <w:szCs w:val="18"/>
              </w:rPr>
              <w:t>A greater proportion of PP</w:t>
            </w:r>
            <w:r w:rsidR="0089763C">
              <w:rPr>
                <w:rFonts w:ascii="Arial" w:hAnsi="Arial" w:cs="Arial"/>
                <w:sz w:val="20"/>
                <w:szCs w:val="18"/>
              </w:rPr>
              <w:t xml:space="preserve"> </w:t>
            </w:r>
            <w:r w:rsidR="00497086">
              <w:rPr>
                <w:rFonts w:ascii="Arial" w:hAnsi="Arial" w:cs="Arial"/>
                <w:sz w:val="20"/>
                <w:szCs w:val="18"/>
              </w:rPr>
              <w:t>boys</w:t>
            </w:r>
            <w:r w:rsidR="0089763C">
              <w:rPr>
                <w:rFonts w:ascii="Arial" w:hAnsi="Arial" w:cs="Arial"/>
                <w:sz w:val="20"/>
                <w:szCs w:val="18"/>
              </w:rPr>
              <w:t xml:space="preserve"> to exceed expectations. </w:t>
            </w:r>
          </w:p>
        </w:tc>
        <w:tc>
          <w:tcPr>
            <w:tcW w:w="6095" w:type="dxa"/>
          </w:tcPr>
          <w:p w14:paraId="777A9E15" w14:textId="03A7C200" w:rsidR="00D75AF1" w:rsidRPr="00993EB5" w:rsidRDefault="007A7E87" w:rsidP="00D75AF1">
            <w:pPr>
              <w:rPr>
                <w:rFonts w:ascii="Arial" w:hAnsi="Arial" w:cs="Arial"/>
                <w:sz w:val="20"/>
                <w:szCs w:val="18"/>
              </w:rPr>
            </w:pPr>
            <w:r>
              <w:rPr>
                <w:rFonts w:ascii="Arial" w:hAnsi="Arial" w:cs="Arial"/>
                <w:sz w:val="20"/>
                <w:szCs w:val="18"/>
              </w:rPr>
              <w:t xml:space="preserve">Higher PP </w:t>
            </w:r>
            <w:r w:rsidR="00E64575" w:rsidRPr="00993EB5">
              <w:rPr>
                <w:rFonts w:ascii="Arial" w:hAnsi="Arial" w:cs="Arial"/>
                <w:sz w:val="20"/>
                <w:szCs w:val="18"/>
              </w:rPr>
              <w:t>Children</w:t>
            </w:r>
            <w:r w:rsidR="0087743D">
              <w:rPr>
                <w:rFonts w:ascii="Arial" w:hAnsi="Arial" w:cs="Arial"/>
                <w:sz w:val="20"/>
                <w:szCs w:val="18"/>
              </w:rPr>
              <w:t xml:space="preserve"> reach the GLD by July 2020</w:t>
            </w:r>
            <w:r w:rsidR="00E64575" w:rsidRPr="00993EB5">
              <w:rPr>
                <w:rFonts w:ascii="Arial" w:hAnsi="Arial" w:cs="Arial"/>
                <w:sz w:val="20"/>
                <w:szCs w:val="18"/>
              </w:rPr>
              <w:t xml:space="preserve">. </w:t>
            </w:r>
          </w:p>
        </w:tc>
      </w:tr>
      <w:tr w:rsidR="002954A6" w:rsidRPr="00993EB5" w14:paraId="712AA8B8" w14:textId="77777777" w:rsidTr="00E64575">
        <w:tc>
          <w:tcPr>
            <w:tcW w:w="817" w:type="dxa"/>
            <w:tcMar>
              <w:top w:w="57" w:type="dxa"/>
              <w:bottom w:w="57" w:type="dxa"/>
            </w:tcMar>
          </w:tcPr>
          <w:p w14:paraId="0DEA16C0" w14:textId="56D73942"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8570D4D" w:rsidR="00915380" w:rsidRPr="00993EB5" w:rsidRDefault="00E64575" w:rsidP="007F271A">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pupils entitled to pupil premium continue to meet or exceed other’s attainment at the expected standard in </w:t>
            </w:r>
            <w:r w:rsidRPr="00497086">
              <w:rPr>
                <w:rFonts w:ascii="Arial" w:hAnsi="Arial" w:cs="Arial"/>
                <w:b/>
                <w:sz w:val="20"/>
                <w:szCs w:val="18"/>
              </w:rPr>
              <w:t>reading,</w:t>
            </w:r>
            <w:r w:rsidRPr="00497086">
              <w:rPr>
                <w:rFonts w:ascii="Arial" w:hAnsi="Arial" w:cs="Arial"/>
                <w:sz w:val="20"/>
                <w:szCs w:val="18"/>
              </w:rPr>
              <w:t xml:space="preserve"> </w:t>
            </w:r>
            <w:r w:rsidRPr="00993EB5">
              <w:rPr>
                <w:rFonts w:ascii="Arial" w:hAnsi="Arial" w:cs="Arial"/>
                <w:sz w:val="20"/>
                <w:szCs w:val="18"/>
              </w:rPr>
              <w:t xml:space="preserve">writing and maths. This should reflect individual subjects, and the combined RWM percentage. </w:t>
            </w:r>
          </w:p>
        </w:tc>
        <w:tc>
          <w:tcPr>
            <w:tcW w:w="6095" w:type="dxa"/>
          </w:tcPr>
          <w:p w14:paraId="4D813713" w14:textId="2332A00B" w:rsidR="00F9745E" w:rsidRPr="00993EB5" w:rsidRDefault="007A7E87" w:rsidP="00497086">
            <w:pPr>
              <w:rPr>
                <w:rFonts w:ascii="Arial" w:hAnsi="Arial" w:cs="Arial"/>
                <w:sz w:val="20"/>
                <w:szCs w:val="18"/>
              </w:rPr>
            </w:pPr>
            <w:r>
              <w:rPr>
                <w:rFonts w:ascii="Arial" w:hAnsi="Arial" w:cs="Arial"/>
                <w:sz w:val="20"/>
                <w:szCs w:val="18"/>
              </w:rPr>
              <w:t xml:space="preserve">Higher percentage of </w:t>
            </w:r>
            <w:r w:rsidR="00E64575" w:rsidRPr="00993EB5">
              <w:rPr>
                <w:rFonts w:ascii="Arial" w:hAnsi="Arial" w:cs="Arial"/>
                <w:sz w:val="20"/>
                <w:szCs w:val="18"/>
              </w:rPr>
              <w:t xml:space="preserve"> </w:t>
            </w:r>
            <w:r>
              <w:rPr>
                <w:rFonts w:ascii="Arial" w:hAnsi="Arial" w:cs="Arial"/>
                <w:sz w:val="20"/>
                <w:szCs w:val="18"/>
              </w:rPr>
              <w:t xml:space="preserve"> PP </w:t>
            </w:r>
            <w:r w:rsidR="00E64575" w:rsidRPr="00993EB5">
              <w:rPr>
                <w:rFonts w:ascii="Arial" w:hAnsi="Arial" w:cs="Arial"/>
                <w:sz w:val="20"/>
                <w:szCs w:val="18"/>
              </w:rPr>
              <w:t>children reach the expected standard i</w:t>
            </w:r>
            <w:r>
              <w:rPr>
                <w:rFonts w:ascii="Arial" w:hAnsi="Arial" w:cs="Arial"/>
                <w:sz w:val="20"/>
                <w:szCs w:val="18"/>
              </w:rPr>
              <w:t>n reading, writing, mathematics</w:t>
            </w:r>
            <w:r w:rsidR="00497086">
              <w:rPr>
                <w:rFonts w:ascii="Arial" w:hAnsi="Arial" w:cs="Arial"/>
                <w:sz w:val="20"/>
                <w:szCs w:val="18"/>
              </w:rPr>
              <w:t xml:space="preserve"> at Ks1 and 2- particularly in reading.</w:t>
            </w:r>
          </w:p>
        </w:tc>
      </w:tr>
      <w:tr w:rsidR="002954A6" w:rsidRPr="00993EB5" w14:paraId="4901A4FC" w14:textId="77777777" w:rsidTr="00E64575">
        <w:tc>
          <w:tcPr>
            <w:tcW w:w="817" w:type="dxa"/>
            <w:tcMar>
              <w:top w:w="57" w:type="dxa"/>
              <w:bottom w:w="57" w:type="dxa"/>
            </w:tcMar>
          </w:tcPr>
          <w:p w14:paraId="0C978C5D" w14:textId="14B9856B"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E77CBB3" w:rsidR="00915380" w:rsidRPr="00993EB5" w:rsidRDefault="00E64575" w:rsidP="006E6C0F">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an increased proportion of children entitled to pupil premium reach the higher standards in </w:t>
            </w:r>
            <w:r w:rsidRPr="00497086">
              <w:rPr>
                <w:rFonts w:ascii="Arial" w:hAnsi="Arial" w:cs="Arial"/>
                <w:b/>
                <w:sz w:val="20"/>
                <w:szCs w:val="18"/>
              </w:rPr>
              <w:t>reading</w:t>
            </w:r>
            <w:r w:rsidRPr="00993EB5">
              <w:rPr>
                <w:rFonts w:ascii="Arial" w:hAnsi="Arial" w:cs="Arial"/>
                <w:sz w:val="20"/>
                <w:szCs w:val="18"/>
              </w:rPr>
              <w:t xml:space="preserve">, writing and maths – reflecting at least the achievements of non-pupil premium children and national averages for all children. </w:t>
            </w:r>
          </w:p>
        </w:tc>
        <w:tc>
          <w:tcPr>
            <w:tcW w:w="6095" w:type="dxa"/>
          </w:tcPr>
          <w:p w14:paraId="2262F299" w14:textId="79DC801F" w:rsidR="001520BF" w:rsidRPr="00993EB5" w:rsidRDefault="009E2C6B" w:rsidP="00497086">
            <w:pPr>
              <w:rPr>
                <w:rFonts w:ascii="Arial" w:hAnsi="Arial" w:cs="Arial"/>
                <w:sz w:val="20"/>
                <w:szCs w:val="18"/>
              </w:rPr>
            </w:pPr>
            <w:r>
              <w:rPr>
                <w:rFonts w:ascii="Arial" w:hAnsi="Arial" w:cs="Arial"/>
                <w:sz w:val="20"/>
                <w:szCs w:val="18"/>
              </w:rPr>
              <w:t>Higher percentage of PP</w:t>
            </w:r>
            <w:r w:rsidR="00E64575" w:rsidRPr="00993EB5">
              <w:rPr>
                <w:rFonts w:ascii="Arial" w:hAnsi="Arial" w:cs="Arial"/>
                <w:sz w:val="20"/>
                <w:szCs w:val="18"/>
              </w:rPr>
              <w:t xml:space="preserve"> chil</w:t>
            </w:r>
            <w:r w:rsidR="00497086">
              <w:rPr>
                <w:rFonts w:ascii="Arial" w:hAnsi="Arial" w:cs="Arial"/>
                <w:sz w:val="20"/>
                <w:szCs w:val="18"/>
              </w:rPr>
              <w:t>dren reach the higher standards- particularly in reading.</w:t>
            </w:r>
          </w:p>
        </w:tc>
      </w:tr>
      <w:tr w:rsidR="002954A6" w:rsidRPr="00993EB5" w14:paraId="204CF49E" w14:textId="77777777" w:rsidTr="00E64575">
        <w:trPr>
          <w:trHeight w:val="320"/>
        </w:trPr>
        <w:tc>
          <w:tcPr>
            <w:tcW w:w="817" w:type="dxa"/>
            <w:tcMar>
              <w:top w:w="57" w:type="dxa"/>
              <w:bottom w:w="57" w:type="dxa"/>
            </w:tcMar>
          </w:tcPr>
          <w:p w14:paraId="5F23235F" w14:textId="425FFF30"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EA96E2D" w:rsidR="00915380" w:rsidRPr="00993EB5" w:rsidRDefault="00E64575" w:rsidP="006E6C0F">
            <w:pPr>
              <w:rPr>
                <w:rFonts w:ascii="Arial" w:hAnsi="Arial" w:cs="Arial"/>
                <w:sz w:val="20"/>
                <w:szCs w:val="18"/>
              </w:rPr>
            </w:pPr>
            <w:r w:rsidRPr="00993EB5">
              <w:rPr>
                <w:rFonts w:ascii="Arial" w:hAnsi="Arial" w:cs="Arial"/>
                <w:sz w:val="20"/>
                <w:szCs w:val="18"/>
              </w:rPr>
              <w:t xml:space="preserve">Improve attendance of children entitled to pupil premium to that of other children in the school – ensuring gaps are diminished and overall attendance remains above national averages. </w:t>
            </w:r>
          </w:p>
        </w:tc>
        <w:tc>
          <w:tcPr>
            <w:tcW w:w="6095" w:type="dxa"/>
          </w:tcPr>
          <w:p w14:paraId="3E5A110D" w14:textId="5FE1C909" w:rsidR="00FB223A" w:rsidRPr="00993EB5" w:rsidRDefault="00497086" w:rsidP="009E2C6B">
            <w:pPr>
              <w:rPr>
                <w:rFonts w:ascii="Arial" w:hAnsi="Arial" w:cs="Arial"/>
                <w:sz w:val="20"/>
                <w:szCs w:val="18"/>
              </w:rPr>
            </w:pPr>
            <w:r>
              <w:rPr>
                <w:rFonts w:ascii="Arial" w:hAnsi="Arial" w:cs="Arial"/>
                <w:sz w:val="20"/>
                <w:szCs w:val="18"/>
              </w:rPr>
              <w:t>Little or no gap</w:t>
            </w:r>
            <w:r w:rsidR="00E64575" w:rsidRPr="00993EB5">
              <w:rPr>
                <w:rFonts w:ascii="Arial" w:hAnsi="Arial" w:cs="Arial"/>
                <w:sz w:val="20"/>
                <w:szCs w:val="18"/>
              </w:rPr>
              <w:t xml:space="preserve"> between PP attendance and other children in the school. </w:t>
            </w:r>
            <w:r w:rsidR="00E64575" w:rsidRPr="00993EB5">
              <w:rPr>
                <w:rFonts w:ascii="Arial" w:hAnsi="Arial" w:cs="Arial"/>
                <w:sz w:val="20"/>
                <w:szCs w:val="18"/>
              </w:rPr>
              <w:br/>
              <w:t xml:space="preserve">School </w:t>
            </w:r>
            <w:r w:rsidR="009E2C6B">
              <w:rPr>
                <w:rFonts w:ascii="Arial" w:hAnsi="Arial" w:cs="Arial"/>
                <w:sz w:val="20"/>
                <w:szCs w:val="18"/>
              </w:rPr>
              <w:t>attendance rates at 96% or above.</w:t>
            </w:r>
          </w:p>
        </w:tc>
      </w:tr>
      <w:tr w:rsidR="00D30754" w:rsidRPr="00993EB5" w14:paraId="77856F81" w14:textId="77777777" w:rsidTr="00E64575">
        <w:trPr>
          <w:trHeight w:val="320"/>
        </w:trPr>
        <w:tc>
          <w:tcPr>
            <w:tcW w:w="817" w:type="dxa"/>
            <w:tcMar>
              <w:top w:w="57" w:type="dxa"/>
              <w:bottom w:w="57" w:type="dxa"/>
            </w:tcMar>
          </w:tcPr>
          <w:p w14:paraId="4B590FE5" w14:textId="77777777" w:rsidR="00D30754" w:rsidRPr="00993EB5" w:rsidRDefault="00D30754"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2C3ACDE" w14:textId="19B3425E" w:rsidR="00D30754" w:rsidRPr="00993EB5" w:rsidRDefault="00720364" w:rsidP="00B23305">
            <w:pPr>
              <w:rPr>
                <w:rFonts w:ascii="Arial" w:hAnsi="Arial" w:cs="Arial"/>
                <w:sz w:val="20"/>
                <w:szCs w:val="18"/>
              </w:rPr>
            </w:pPr>
            <w:r w:rsidRPr="00993EB5">
              <w:rPr>
                <w:rFonts w:ascii="Arial" w:hAnsi="Arial" w:cs="Arial"/>
                <w:sz w:val="20"/>
                <w:szCs w:val="18"/>
              </w:rPr>
              <w:t xml:space="preserve">Barriers to learning at home are removed, through effective partnership work and intervention. </w:t>
            </w:r>
          </w:p>
        </w:tc>
        <w:tc>
          <w:tcPr>
            <w:tcW w:w="6095" w:type="dxa"/>
          </w:tcPr>
          <w:p w14:paraId="17CB90F9" w14:textId="7B0A20C1" w:rsidR="00D30754" w:rsidRPr="00993EB5" w:rsidRDefault="00720364" w:rsidP="00D35464">
            <w:pPr>
              <w:rPr>
                <w:rFonts w:ascii="Arial" w:hAnsi="Arial" w:cs="Arial"/>
                <w:sz w:val="20"/>
                <w:szCs w:val="18"/>
              </w:rPr>
            </w:pPr>
            <w:r w:rsidRPr="00993EB5">
              <w:rPr>
                <w:rFonts w:ascii="Arial" w:hAnsi="Arial" w:cs="Arial"/>
                <w:sz w:val="20"/>
                <w:szCs w:val="18"/>
              </w:rPr>
              <w:t>Children’s attainment and attendance increases as above</w:t>
            </w:r>
            <w:r w:rsidR="00497086">
              <w:rPr>
                <w:rFonts w:ascii="Arial" w:hAnsi="Arial" w:cs="Arial"/>
                <w:sz w:val="20"/>
                <w:szCs w:val="18"/>
              </w:rPr>
              <w:t xml:space="preserve">, children are presenting as happy and feel </w:t>
            </w:r>
            <w:proofErr w:type="gramStart"/>
            <w:r w:rsidR="00497086">
              <w:rPr>
                <w:rFonts w:ascii="Arial" w:hAnsi="Arial" w:cs="Arial"/>
                <w:sz w:val="20"/>
                <w:szCs w:val="18"/>
              </w:rPr>
              <w:t>safe.</w:t>
            </w:r>
            <w:r w:rsidRPr="00993EB5">
              <w:rPr>
                <w:rFonts w:ascii="Arial" w:hAnsi="Arial" w:cs="Arial"/>
                <w:sz w:val="20"/>
                <w:szCs w:val="18"/>
              </w:rPr>
              <w:t>.</w:t>
            </w:r>
            <w:proofErr w:type="gramEnd"/>
          </w:p>
        </w:tc>
      </w:tr>
      <w:tr w:rsidR="00C21212" w:rsidRPr="00993EB5" w14:paraId="40BB63A2" w14:textId="77777777" w:rsidTr="00E64575">
        <w:trPr>
          <w:trHeight w:val="320"/>
        </w:trPr>
        <w:tc>
          <w:tcPr>
            <w:tcW w:w="817" w:type="dxa"/>
            <w:tcMar>
              <w:top w:w="57" w:type="dxa"/>
              <w:bottom w:w="57" w:type="dxa"/>
            </w:tcMar>
          </w:tcPr>
          <w:p w14:paraId="045FEF2B"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F670881" w14:textId="070544FA" w:rsidR="00C21212" w:rsidRPr="00993EB5" w:rsidRDefault="00C21212" w:rsidP="00B23305">
            <w:pPr>
              <w:rPr>
                <w:rFonts w:ascii="Arial" w:hAnsi="Arial" w:cs="Arial"/>
                <w:sz w:val="20"/>
                <w:szCs w:val="18"/>
              </w:rPr>
            </w:pPr>
            <w:r>
              <w:rPr>
                <w:rFonts w:ascii="Arial" w:hAnsi="Arial" w:cs="Arial"/>
                <w:sz w:val="20"/>
                <w:szCs w:val="18"/>
              </w:rPr>
              <w:t>Improve children’s independence in learning and self-regulation.</w:t>
            </w:r>
          </w:p>
        </w:tc>
        <w:tc>
          <w:tcPr>
            <w:tcW w:w="6095" w:type="dxa"/>
          </w:tcPr>
          <w:p w14:paraId="5EBE2C6E" w14:textId="000D0D51" w:rsidR="00C21212" w:rsidRPr="00993EB5" w:rsidRDefault="00C21212" w:rsidP="00497086">
            <w:pPr>
              <w:rPr>
                <w:rFonts w:ascii="Arial" w:hAnsi="Arial" w:cs="Arial"/>
                <w:sz w:val="20"/>
                <w:szCs w:val="18"/>
              </w:rPr>
            </w:pPr>
            <w:r>
              <w:rPr>
                <w:rFonts w:ascii="Arial" w:hAnsi="Arial" w:cs="Arial"/>
                <w:sz w:val="20"/>
                <w:szCs w:val="18"/>
              </w:rPr>
              <w:t xml:space="preserve">Increased autonomy in their own learning as observed in lessons, understanding of metacognition and the responsibility of being an active learner with a thirst for knowledge and readiness for learning. </w:t>
            </w:r>
            <w:r w:rsidR="00497086">
              <w:rPr>
                <w:rFonts w:ascii="Arial" w:hAnsi="Arial" w:cs="Arial"/>
                <w:sz w:val="20"/>
                <w:szCs w:val="18"/>
              </w:rPr>
              <w:t>Aspirations for their future.</w:t>
            </w:r>
          </w:p>
        </w:tc>
      </w:tr>
      <w:tr w:rsidR="00C21212" w:rsidRPr="00993EB5" w14:paraId="32E6DC89" w14:textId="77777777" w:rsidTr="00E64575">
        <w:trPr>
          <w:trHeight w:val="320"/>
        </w:trPr>
        <w:tc>
          <w:tcPr>
            <w:tcW w:w="817" w:type="dxa"/>
            <w:tcMar>
              <w:top w:w="57" w:type="dxa"/>
              <w:bottom w:w="57" w:type="dxa"/>
            </w:tcMar>
          </w:tcPr>
          <w:p w14:paraId="58D6ABC1"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E87F068" w14:textId="58421E95" w:rsidR="00C21212" w:rsidRPr="00993EB5" w:rsidRDefault="00C21212" w:rsidP="00B23305">
            <w:pPr>
              <w:rPr>
                <w:rFonts w:ascii="Arial" w:hAnsi="Arial" w:cs="Arial"/>
                <w:sz w:val="20"/>
                <w:szCs w:val="18"/>
              </w:rPr>
            </w:pPr>
            <w:r>
              <w:rPr>
                <w:rFonts w:ascii="Arial" w:hAnsi="Arial" w:cs="Arial"/>
                <w:sz w:val="20"/>
                <w:szCs w:val="18"/>
              </w:rPr>
              <w:t>Increased awareness of SEMH, impro</w:t>
            </w:r>
            <w:r w:rsidR="009E2C6B">
              <w:rPr>
                <w:rFonts w:ascii="Arial" w:hAnsi="Arial" w:cs="Arial"/>
                <w:sz w:val="20"/>
                <w:szCs w:val="18"/>
              </w:rPr>
              <w:t xml:space="preserve">ved life experiences within an enriched </w:t>
            </w:r>
            <w:r>
              <w:rPr>
                <w:rFonts w:ascii="Arial" w:hAnsi="Arial" w:cs="Arial"/>
                <w:sz w:val="20"/>
                <w:szCs w:val="18"/>
              </w:rPr>
              <w:t>curriculum</w:t>
            </w:r>
            <w:r w:rsidR="009E2C6B">
              <w:rPr>
                <w:rFonts w:ascii="Arial" w:hAnsi="Arial" w:cs="Arial"/>
                <w:sz w:val="20"/>
                <w:szCs w:val="18"/>
              </w:rPr>
              <w:t xml:space="preserve"> including visits and experiences visits</w:t>
            </w:r>
            <w:r>
              <w:rPr>
                <w:rFonts w:ascii="Arial" w:hAnsi="Arial" w:cs="Arial"/>
                <w:sz w:val="20"/>
                <w:szCs w:val="18"/>
              </w:rPr>
              <w:t xml:space="preserve"> which develop resilience, problem solving, collaboration, listening skills and appreciation of local </w:t>
            </w:r>
            <w:r w:rsidR="009E2C6B">
              <w:rPr>
                <w:rFonts w:ascii="Arial" w:hAnsi="Arial" w:cs="Arial"/>
                <w:sz w:val="20"/>
                <w:szCs w:val="18"/>
              </w:rPr>
              <w:t xml:space="preserve">and wider </w:t>
            </w:r>
            <w:r>
              <w:rPr>
                <w:rFonts w:ascii="Arial" w:hAnsi="Arial" w:cs="Arial"/>
                <w:sz w:val="20"/>
                <w:szCs w:val="18"/>
              </w:rPr>
              <w:t>area.</w:t>
            </w:r>
          </w:p>
        </w:tc>
        <w:tc>
          <w:tcPr>
            <w:tcW w:w="6095" w:type="dxa"/>
          </w:tcPr>
          <w:p w14:paraId="001EA685" w14:textId="0407D4A1" w:rsidR="00C21212" w:rsidRPr="00993EB5" w:rsidRDefault="00C21212" w:rsidP="00497086">
            <w:pPr>
              <w:rPr>
                <w:rFonts w:ascii="Arial" w:hAnsi="Arial" w:cs="Arial"/>
                <w:sz w:val="20"/>
                <w:szCs w:val="18"/>
              </w:rPr>
            </w:pPr>
            <w:r>
              <w:rPr>
                <w:rFonts w:ascii="Arial" w:hAnsi="Arial" w:cs="Arial"/>
                <w:sz w:val="20"/>
                <w:szCs w:val="18"/>
              </w:rPr>
              <w:t xml:space="preserve">Children actively engage in the curriculum and outdoor learning. Progress over time shows improvements in social skills, </w:t>
            </w:r>
            <w:r w:rsidR="00497086">
              <w:rPr>
                <w:rFonts w:ascii="Arial" w:hAnsi="Arial" w:cs="Arial"/>
                <w:sz w:val="20"/>
                <w:szCs w:val="18"/>
              </w:rPr>
              <w:t xml:space="preserve">social and moral conscience, </w:t>
            </w:r>
            <w:r>
              <w:rPr>
                <w:rFonts w:ascii="Arial" w:hAnsi="Arial" w:cs="Arial"/>
                <w:sz w:val="20"/>
                <w:szCs w:val="18"/>
              </w:rPr>
              <w:t>wellbeing and a transference of skills into all areas. Children enjoy being offered challenge and enjoy trips and visitors who enhance the learning experience.</w:t>
            </w:r>
            <w:r w:rsidR="009E2C6B">
              <w:rPr>
                <w:rFonts w:ascii="Arial" w:hAnsi="Arial" w:cs="Arial"/>
                <w:sz w:val="20"/>
                <w:szCs w:val="18"/>
              </w:rPr>
              <w:t xml:space="preserve"> </w:t>
            </w:r>
          </w:p>
        </w:tc>
      </w:tr>
    </w:tbl>
    <w:p w14:paraId="43512385" w14:textId="6E3A876B" w:rsidR="00CF1B9B" w:rsidRPr="00993EB5" w:rsidRDefault="00CF1B9B">
      <w:pPr>
        <w:rPr>
          <w:rFonts w:ascii="Arial" w:hAnsi="Arial" w:cs="Arial"/>
        </w:rPr>
      </w:pPr>
      <w:r w:rsidRPr="00993EB5">
        <w:rPr>
          <w:rFonts w:ascii="Arial" w:hAnsi="Arial" w:cs="Arial"/>
        </w:rPr>
        <w:br w:type="page"/>
      </w:r>
    </w:p>
    <w:tbl>
      <w:tblPr>
        <w:tblStyle w:val="TableGrid"/>
        <w:tblW w:w="14992" w:type="dxa"/>
        <w:tblLayout w:type="fixed"/>
        <w:tblLook w:val="04A0" w:firstRow="1" w:lastRow="0" w:firstColumn="1" w:lastColumn="0" w:noHBand="0" w:noVBand="1"/>
      </w:tblPr>
      <w:tblGrid>
        <w:gridCol w:w="1555"/>
        <w:gridCol w:w="3118"/>
        <w:gridCol w:w="4536"/>
        <w:gridCol w:w="2410"/>
        <w:gridCol w:w="850"/>
        <w:gridCol w:w="2523"/>
      </w:tblGrid>
      <w:tr w:rsidR="002954A6" w:rsidRPr="00993EB5" w14:paraId="32A9EE08" w14:textId="77777777" w:rsidTr="004D3FC1">
        <w:tc>
          <w:tcPr>
            <w:tcW w:w="14992" w:type="dxa"/>
            <w:gridSpan w:val="6"/>
            <w:shd w:val="clear" w:color="auto" w:fill="CFDCE3"/>
            <w:tcMar>
              <w:top w:w="57" w:type="dxa"/>
              <w:bottom w:w="57" w:type="dxa"/>
            </w:tcMar>
          </w:tcPr>
          <w:p w14:paraId="1ACC8228" w14:textId="2FF8C7C3" w:rsidR="006F0B6A" w:rsidRPr="00993EB5" w:rsidRDefault="006D447D" w:rsidP="009242F1">
            <w:pPr>
              <w:pStyle w:val="ListParagraph"/>
              <w:numPr>
                <w:ilvl w:val="0"/>
                <w:numId w:val="17"/>
              </w:numPr>
              <w:ind w:left="426" w:hanging="284"/>
              <w:rPr>
                <w:rFonts w:ascii="Arial" w:hAnsi="Arial" w:cs="Arial"/>
                <w:b/>
              </w:rPr>
            </w:pPr>
            <w:r w:rsidRPr="00993EB5">
              <w:rPr>
                <w:rFonts w:ascii="Arial" w:hAnsi="Arial" w:cs="Arial"/>
                <w:b/>
              </w:rPr>
              <w:lastRenderedPageBreak/>
              <w:t xml:space="preserve">Planned expenditure </w:t>
            </w:r>
          </w:p>
        </w:tc>
      </w:tr>
      <w:tr w:rsidR="002954A6" w:rsidRPr="00993EB5" w14:paraId="0A92DD1E" w14:textId="77777777" w:rsidTr="0031618E">
        <w:tc>
          <w:tcPr>
            <w:tcW w:w="1555" w:type="dxa"/>
            <w:shd w:val="clear" w:color="auto" w:fill="auto"/>
            <w:tcMar>
              <w:top w:w="57" w:type="dxa"/>
              <w:bottom w:w="57" w:type="dxa"/>
            </w:tcMar>
          </w:tcPr>
          <w:p w14:paraId="3C1D76E8" w14:textId="77777777" w:rsidR="00A60ECF" w:rsidRPr="00993EB5" w:rsidRDefault="00A60ECF" w:rsidP="00A60ECF">
            <w:pPr>
              <w:pStyle w:val="ListParagraph"/>
              <w:ind w:left="0"/>
              <w:rPr>
                <w:rFonts w:ascii="Arial" w:hAnsi="Arial" w:cs="Arial"/>
                <w:b/>
              </w:rPr>
            </w:pPr>
            <w:r w:rsidRPr="00993EB5">
              <w:rPr>
                <w:rFonts w:ascii="Arial" w:hAnsi="Arial" w:cs="Arial"/>
                <w:b/>
              </w:rPr>
              <w:t>Academic year</w:t>
            </w:r>
          </w:p>
        </w:tc>
        <w:tc>
          <w:tcPr>
            <w:tcW w:w="13437" w:type="dxa"/>
            <w:gridSpan w:val="5"/>
            <w:shd w:val="clear" w:color="auto" w:fill="auto"/>
          </w:tcPr>
          <w:p w14:paraId="51677F7E" w14:textId="3E4A2766" w:rsidR="00A60ECF" w:rsidRPr="00993EB5" w:rsidRDefault="00465296" w:rsidP="00A60ECF">
            <w:pPr>
              <w:pStyle w:val="ListParagraph"/>
              <w:ind w:left="426"/>
              <w:rPr>
                <w:rFonts w:ascii="Arial" w:hAnsi="Arial" w:cs="Arial"/>
                <w:b/>
              </w:rPr>
            </w:pPr>
            <w:r>
              <w:rPr>
                <w:rFonts w:ascii="Arial" w:hAnsi="Arial" w:cs="Arial"/>
                <w:b/>
              </w:rPr>
              <w:t>2019/20</w:t>
            </w:r>
          </w:p>
        </w:tc>
      </w:tr>
      <w:tr w:rsidR="002954A6" w:rsidRPr="00993EB5" w14:paraId="1C21F955" w14:textId="77777777" w:rsidTr="004D3FC1">
        <w:tc>
          <w:tcPr>
            <w:tcW w:w="14992" w:type="dxa"/>
            <w:gridSpan w:val="6"/>
            <w:shd w:val="clear" w:color="auto" w:fill="CFDCE3"/>
            <w:tcMar>
              <w:top w:w="57" w:type="dxa"/>
              <w:bottom w:w="57" w:type="dxa"/>
            </w:tcMar>
          </w:tcPr>
          <w:p w14:paraId="3F39814B" w14:textId="3D275F24" w:rsidR="00765EFB" w:rsidRPr="00993EB5" w:rsidRDefault="00765EFB" w:rsidP="00267F85">
            <w:pPr>
              <w:rPr>
                <w:rFonts w:ascii="Arial" w:hAnsi="Arial" w:cs="Arial"/>
              </w:rPr>
            </w:pPr>
            <w:r w:rsidRPr="00993EB5">
              <w:rPr>
                <w:rFonts w:ascii="Arial" w:hAnsi="Arial" w:cs="Arial"/>
              </w:rPr>
              <w:t>The three heading</w:t>
            </w:r>
            <w:r w:rsidR="004E5349" w:rsidRPr="00993EB5">
              <w:rPr>
                <w:rFonts w:ascii="Arial" w:hAnsi="Arial" w:cs="Arial"/>
              </w:rPr>
              <w:t>s</w:t>
            </w:r>
            <w:r w:rsidRPr="00993EB5">
              <w:rPr>
                <w:rFonts w:ascii="Arial" w:hAnsi="Arial" w:cs="Arial"/>
              </w:rPr>
              <w:t xml:space="preserve"> below enable schools to demonstrate how they are using the </w:t>
            </w:r>
            <w:r w:rsidR="00267F85" w:rsidRPr="00993EB5">
              <w:rPr>
                <w:rFonts w:ascii="Arial" w:hAnsi="Arial" w:cs="Arial"/>
              </w:rPr>
              <w:t>p</w:t>
            </w:r>
            <w:r w:rsidRPr="00993EB5">
              <w:rPr>
                <w:rFonts w:ascii="Arial" w:hAnsi="Arial" w:cs="Arial"/>
              </w:rPr>
              <w:t xml:space="preserve">upil </w:t>
            </w:r>
            <w:r w:rsidR="00267F85" w:rsidRPr="00993EB5">
              <w:rPr>
                <w:rFonts w:ascii="Arial" w:hAnsi="Arial" w:cs="Arial"/>
              </w:rPr>
              <w:t>p</w:t>
            </w:r>
            <w:r w:rsidRPr="00993EB5">
              <w:rPr>
                <w:rFonts w:ascii="Arial" w:hAnsi="Arial" w:cs="Arial"/>
              </w:rPr>
              <w:t>remium to improve classroom pedagogy, provide targeted support and support whole school strategies</w:t>
            </w:r>
            <w:r w:rsidR="00827203" w:rsidRPr="00993EB5">
              <w:rPr>
                <w:rFonts w:ascii="Arial" w:hAnsi="Arial" w:cs="Arial"/>
              </w:rPr>
              <w:t xml:space="preserve">. </w:t>
            </w:r>
          </w:p>
        </w:tc>
      </w:tr>
      <w:tr w:rsidR="002954A6" w:rsidRPr="00993EB5"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993EB5" w:rsidRDefault="004E5349" w:rsidP="006F2883">
            <w:pPr>
              <w:pStyle w:val="ListParagraph"/>
              <w:numPr>
                <w:ilvl w:val="0"/>
                <w:numId w:val="14"/>
              </w:numPr>
              <w:ind w:left="426" w:hanging="142"/>
              <w:rPr>
                <w:rFonts w:ascii="Arial" w:hAnsi="Arial" w:cs="Arial"/>
                <w:b/>
              </w:rPr>
            </w:pPr>
            <w:r w:rsidRPr="00993EB5">
              <w:rPr>
                <w:rFonts w:ascii="Arial" w:hAnsi="Arial" w:cs="Arial"/>
                <w:b/>
              </w:rPr>
              <w:t>Quality of teaching</w:t>
            </w:r>
            <w:r w:rsidR="00B369C7" w:rsidRPr="00993EB5">
              <w:rPr>
                <w:rFonts w:ascii="Arial" w:hAnsi="Arial" w:cs="Arial"/>
                <w:b/>
              </w:rPr>
              <w:t xml:space="preserve"> </w:t>
            </w:r>
            <w:r w:rsidR="006F2883" w:rsidRPr="00993EB5">
              <w:rPr>
                <w:rFonts w:ascii="Arial" w:hAnsi="Arial" w:cs="Arial"/>
                <w:b/>
              </w:rPr>
              <w:t>for</w:t>
            </w:r>
            <w:r w:rsidR="00B369C7" w:rsidRPr="00993EB5">
              <w:rPr>
                <w:rFonts w:ascii="Arial" w:hAnsi="Arial" w:cs="Arial"/>
                <w:b/>
              </w:rPr>
              <w:t xml:space="preserve"> all</w:t>
            </w:r>
          </w:p>
        </w:tc>
      </w:tr>
      <w:tr w:rsidR="002954A6" w:rsidRPr="00993EB5" w14:paraId="552B8829" w14:textId="77777777" w:rsidTr="00CC4BF4">
        <w:trPr>
          <w:trHeight w:val="289"/>
        </w:trPr>
        <w:tc>
          <w:tcPr>
            <w:tcW w:w="1555" w:type="dxa"/>
            <w:tcMar>
              <w:top w:w="57" w:type="dxa"/>
              <w:bottom w:w="57" w:type="dxa"/>
            </w:tcMar>
          </w:tcPr>
          <w:p w14:paraId="06881E3A" w14:textId="77777777" w:rsidR="00766387" w:rsidRPr="00993EB5" w:rsidRDefault="00766387">
            <w:pPr>
              <w:rPr>
                <w:rFonts w:ascii="Arial" w:hAnsi="Arial" w:cs="Arial"/>
                <w:b/>
              </w:rPr>
            </w:pPr>
            <w:r w:rsidRPr="00993EB5">
              <w:rPr>
                <w:rFonts w:ascii="Arial" w:hAnsi="Arial" w:cs="Arial"/>
                <w:b/>
              </w:rPr>
              <w:t>Desired outcome</w:t>
            </w:r>
          </w:p>
        </w:tc>
        <w:tc>
          <w:tcPr>
            <w:tcW w:w="3118" w:type="dxa"/>
            <w:tcMar>
              <w:top w:w="57" w:type="dxa"/>
              <w:bottom w:w="57" w:type="dxa"/>
            </w:tcMar>
          </w:tcPr>
          <w:p w14:paraId="2EFC527D" w14:textId="77777777" w:rsidR="00766387" w:rsidRPr="00993EB5" w:rsidRDefault="00766387" w:rsidP="006F0B6A">
            <w:pPr>
              <w:rPr>
                <w:rFonts w:ascii="Arial" w:hAnsi="Arial" w:cs="Arial"/>
                <w:b/>
              </w:rPr>
            </w:pPr>
            <w:r w:rsidRPr="00993EB5">
              <w:rPr>
                <w:rFonts w:ascii="Arial" w:hAnsi="Arial" w:cs="Arial"/>
                <w:b/>
              </w:rPr>
              <w:t>Chosen action</w:t>
            </w:r>
            <w:r w:rsidR="00267F85" w:rsidRPr="00993EB5">
              <w:rPr>
                <w:rFonts w:ascii="Arial" w:hAnsi="Arial" w:cs="Arial"/>
                <w:b/>
              </w:rPr>
              <w:t xml:space="preserve"> </w:t>
            </w:r>
            <w:r w:rsidRPr="00993EB5">
              <w:rPr>
                <w:rFonts w:ascii="Arial" w:hAnsi="Arial" w:cs="Arial"/>
                <w:b/>
              </w:rPr>
              <w:t>/</w:t>
            </w:r>
            <w:r w:rsidR="00267F85" w:rsidRPr="00993EB5">
              <w:rPr>
                <w:rFonts w:ascii="Arial" w:hAnsi="Arial" w:cs="Arial"/>
                <w:b/>
              </w:rPr>
              <w:t xml:space="preserve"> </w:t>
            </w:r>
            <w:r w:rsidRPr="00993EB5">
              <w:rPr>
                <w:rFonts w:ascii="Arial" w:hAnsi="Arial" w:cs="Arial"/>
                <w:b/>
              </w:rPr>
              <w:t>approach</w:t>
            </w:r>
          </w:p>
        </w:tc>
        <w:tc>
          <w:tcPr>
            <w:tcW w:w="4536" w:type="dxa"/>
            <w:shd w:val="clear" w:color="auto" w:fill="auto"/>
            <w:tcMar>
              <w:top w:w="57" w:type="dxa"/>
              <w:bottom w:w="57" w:type="dxa"/>
            </w:tcMar>
          </w:tcPr>
          <w:p w14:paraId="20F560D3" w14:textId="77777777" w:rsidR="00766387" w:rsidRPr="00993EB5" w:rsidRDefault="00B44A21" w:rsidP="000A25FC">
            <w:pPr>
              <w:rPr>
                <w:rFonts w:ascii="Arial" w:hAnsi="Arial" w:cs="Arial"/>
                <w:b/>
              </w:rPr>
            </w:pPr>
            <w:r w:rsidRPr="00993EB5">
              <w:rPr>
                <w:rFonts w:ascii="Arial" w:hAnsi="Arial" w:cs="Arial"/>
                <w:b/>
              </w:rPr>
              <w:t>What is the evidence and</w:t>
            </w:r>
            <w:r w:rsidR="00766387" w:rsidRPr="00993EB5">
              <w:rPr>
                <w:rFonts w:ascii="Arial" w:hAnsi="Arial" w:cs="Arial"/>
                <w:b/>
              </w:rPr>
              <w:t xml:space="preserve"> rationale for this choice?</w:t>
            </w:r>
          </w:p>
        </w:tc>
        <w:tc>
          <w:tcPr>
            <w:tcW w:w="2410" w:type="dxa"/>
            <w:shd w:val="clear" w:color="auto" w:fill="auto"/>
            <w:tcMar>
              <w:top w:w="57" w:type="dxa"/>
              <w:bottom w:w="57" w:type="dxa"/>
            </w:tcMar>
          </w:tcPr>
          <w:p w14:paraId="00904936" w14:textId="77777777" w:rsidR="00766387" w:rsidRPr="00993EB5" w:rsidRDefault="00766387" w:rsidP="00B01C9A">
            <w:pPr>
              <w:rPr>
                <w:rFonts w:ascii="Arial" w:hAnsi="Arial" w:cs="Arial"/>
                <w:b/>
              </w:rPr>
            </w:pPr>
            <w:r w:rsidRPr="00993EB5">
              <w:rPr>
                <w:rFonts w:ascii="Arial" w:hAnsi="Arial" w:cs="Arial"/>
                <w:b/>
              </w:rPr>
              <w:t>How will you ensure it is implemented well?</w:t>
            </w:r>
          </w:p>
        </w:tc>
        <w:tc>
          <w:tcPr>
            <w:tcW w:w="850" w:type="dxa"/>
            <w:shd w:val="clear" w:color="auto" w:fill="auto"/>
          </w:tcPr>
          <w:p w14:paraId="3A5545D4" w14:textId="77777777" w:rsidR="00766387" w:rsidRPr="00993EB5" w:rsidRDefault="00766387" w:rsidP="00B01C9A">
            <w:pPr>
              <w:rPr>
                <w:rFonts w:ascii="Arial" w:hAnsi="Arial" w:cs="Arial"/>
                <w:b/>
              </w:rPr>
            </w:pPr>
            <w:r w:rsidRPr="00993EB5">
              <w:rPr>
                <w:rFonts w:ascii="Arial" w:hAnsi="Arial" w:cs="Arial"/>
                <w:b/>
              </w:rPr>
              <w:t>Staff lead</w:t>
            </w:r>
          </w:p>
        </w:tc>
        <w:tc>
          <w:tcPr>
            <w:tcW w:w="2523" w:type="dxa"/>
          </w:tcPr>
          <w:p w14:paraId="7464AC1B" w14:textId="47F7EA8B" w:rsidR="00766387" w:rsidRPr="00993EB5" w:rsidRDefault="00F93B63" w:rsidP="00240F98">
            <w:pPr>
              <w:rPr>
                <w:rFonts w:ascii="Arial" w:hAnsi="Arial" w:cs="Arial"/>
                <w:b/>
              </w:rPr>
            </w:pPr>
            <w:r>
              <w:rPr>
                <w:rFonts w:ascii="Arial" w:hAnsi="Arial" w:cs="Arial"/>
                <w:b/>
              </w:rPr>
              <w:t>Review of approach</w:t>
            </w:r>
          </w:p>
        </w:tc>
      </w:tr>
      <w:tr w:rsidR="002954A6" w:rsidRPr="00993EB5" w14:paraId="28833020" w14:textId="77777777" w:rsidTr="00CC4BF4">
        <w:trPr>
          <w:trHeight w:hRule="exact" w:val="3969"/>
        </w:trPr>
        <w:tc>
          <w:tcPr>
            <w:tcW w:w="1555" w:type="dxa"/>
            <w:tcMar>
              <w:top w:w="57" w:type="dxa"/>
              <w:bottom w:w="57" w:type="dxa"/>
            </w:tcMar>
          </w:tcPr>
          <w:p w14:paraId="4317131F" w14:textId="62AE5B59" w:rsidR="00125340" w:rsidRPr="00993EB5" w:rsidRDefault="00995483">
            <w:pPr>
              <w:rPr>
                <w:rFonts w:ascii="Arial" w:hAnsi="Arial" w:cs="Arial"/>
                <w:sz w:val="20"/>
                <w:szCs w:val="20"/>
                <w:highlight w:val="yellow"/>
              </w:rPr>
            </w:pPr>
            <w:r w:rsidRPr="00995483">
              <w:rPr>
                <w:rFonts w:ascii="Arial" w:hAnsi="Arial" w:cs="Arial"/>
                <w:sz w:val="20"/>
                <w:szCs w:val="20"/>
              </w:rPr>
              <w:t>A, B, C</w:t>
            </w:r>
          </w:p>
        </w:tc>
        <w:tc>
          <w:tcPr>
            <w:tcW w:w="3118" w:type="dxa"/>
            <w:tcMar>
              <w:top w:w="57" w:type="dxa"/>
              <w:bottom w:w="57" w:type="dxa"/>
            </w:tcMar>
          </w:tcPr>
          <w:p w14:paraId="49DF4CCE" w14:textId="0E14AD55" w:rsidR="00125340" w:rsidRDefault="000E0E7B" w:rsidP="007F271A">
            <w:pPr>
              <w:rPr>
                <w:rFonts w:ascii="Arial" w:hAnsi="Arial" w:cs="Arial"/>
                <w:sz w:val="20"/>
                <w:szCs w:val="20"/>
              </w:rPr>
            </w:pPr>
            <w:r w:rsidRPr="00993EB5">
              <w:rPr>
                <w:rFonts w:ascii="Arial" w:hAnsi="Arial" w:cs="Arial"/>
                <w:sz w:val="20"/>
                <w:szCs w:val="20"/>
              </w:rPr>
              <w:t>CPD for all school sta</w:t>
            </w:r>
            <w:r w:rsidR="0017722C">
              <w:rPr>
                <w:rFonts w:ascii="Arial" w:hAnsi="Arial" w:cs="Arial"/>
                <w:sz w:val="20"/>
                <w:szCs w:val="20"/>
              </w:rPr>
              <w:t>ff in order to up skill teacher knowledge and skill</w:t>
            </w:r>
            <w:r w:rsidRPr="00993EB5">
              <w:rPr>
                <w:rFonts w:ascii="Arial" w:hAnsi="Arial" w:cs="Arial"/>
                <w:sz w:val="20"/>
                <w:szCs w:val="20"/>
              </w:rPr>
              <w:t xml:space="preserve">. </w:t>
            </w:r>
          </w:p>
          <w:p w14:paraId="6E47EFA6" w14:textId="047F03AA" w:rsidR="009349C2" w:rsidRPr="00993EB5" w:rsidRDefault="009349C2" w:rsidP="007F271A">
            <w:pPr>
              <w:rPr>
                <w:rFonts w:ascii="Arial" w:hAnsi="Arial" w:cs="Arial"/>
                <w:sz w:val="20"/>
                <w:szCs w:val="20"/>
              </w:rPr>
            </w:pPr>
            <w:r>
              <w:rPr>
                <w:rFonts w:ascii="Arial" w:hAnsi="Arial" w:cs="Arial"/>
                <w:sz w:val="20"/>
                <w:szCs w:val="20"/>
              </w:rPr>
              <w:t xml:space="preserve">DHT to work across school in Autumn term to support the implementation of training and </w:t>
            </w:r>
            <w:proofErr w:type="spellStart"/>
            <w:proofErr w:type="gramStart"/>
            <w:r>
              <w:rPr>
                <w:rFonts w:ascii="Arial" w:hAnsi="Arial" w:cs="Arial"/>
                <w:sz w:val="20"/>
                <w:szCs w:val="20"/>
              </w:rPr>
              <w:t>non negotiables</w:t>
            </w:r>
            <w:proofErr w:type="spellEnd"/>
            <w:proofErr w:type="gramEnd"/>
            <w:r>
              <w:rPr>
                <w:rFonts w:ascii="Arial" w:hAnsi="Arial" w:cs="Arial"/>
                <w:sz w:val="20"/>
                <w:szCs w:val="20"/>
              </w:rPr>
              <w:t>.</w:t>
            </w:r>
          </w:p>
        </w:tc>
        <w:tc>
          <w:tcPr>
            <w:tcW w:w="4536" w:type="dxa"/>
            <w:tcMar>
              <w:top w:w="57" w:type="dxa"/>
              <w:bottom w:w="57" w:type="dxa"/>
            </w:tcMar>
          </w:tcPr>
          <w:p w14:paraId="0F4B65F6" w14:textId="4BB65AAF" w:rsidR="00465296" w:rsidRDefault="000E0E7B" w:rsidP="006C7C85">
            <w:pPr>
              <w:rPr>
                <w:rFonts w:ascii="Arial" w:hAnsi="Arial" w:cs="Arial"/>
                <w:sz w:val="20"/>
                <w:szCs w:val="20"/>
              </w:rPr>
            </w:pPr>
            <w:r w:rsidRPr="00993EB5">
              <w:rPr>
                <w:rFonts w:ascii="Arial" w:hAnsi="Arial" w:cs="Arial"/>
                <w:sz w:val="20"/>
                <w:szCs w:val="20"/>
              </w:rPr>
              <w:t xml:space="preserve"> </w:t>
            </w:r>
            <w:r w:rsidR="00A320C8">
              <w:rPr>
                <w:rFonts w:ascii="Arial" w:hAnsi="Arial" w:cs="Arial"/>
                <w:sz w:val="20"/>
                <w:szCs w:val="20"/>
              </w:rPr>
              <w:t xml:space="preserve">Training and staff development have been key to the improvements made in school </w:t>
            </w:r>
            <w:r w:rsidR="00A20067">
              <w:rPr>
                <w:rFonts w:ascii="Arial" w:hAnsi="Arial" w:cs="Arial"/>
                <w:sz w:val="20"/>
                <w:szCs w:val="20"/>
              </w:rPr>
              <w:t xml:space="preserve">and identifying barriers to learning. </w:t>
            </w:r>
            <w:proofErr w:type="gramStart"/>
            <w:r w:rsidR="00A20067">
              <w:rPr>
                <w:rFonts w:ascii="Arial" w:hAnsi="Arial" w:cs="Arial"/>
                <w:sz w:val="20"/>
                <w:szCs w:val="20"/>
              </w:rPr>
              <w:t xml:space="preserve">It  </w:t>
            </w:r>
            <w:r w:rsidR="00A320C8">
              <w:rPr>
                <w:rFonts w:ascii="Arial" w:hAnsi="Arial" w:cs="Arial"/>
                <w:sz w:val="20"/>
                <w:szCs w:val="20"/>
              </w:rPr>
              <w:t>will</w:t>
            </w:r>
            <w:proofErr w:type="gramEnd"/>
            <w:r w:rsidR="00A320C8">
              <w:rPr>
                <w:rFonts w:ascii="Arial" w:hAnsi="Arial" w:cs="Arial"/>
                <w:sz w:val="20"/>
                <w:szCs w:val="20"/>
              </w:rPr>
              <w:t xml:space="preserve"> continue to be central to its development. Highly trained staff are more confident in their subject knowledge, have a deeper understanding of Pedagogy and are better able to evaluate learning and identify next steps across the whole Primary curriculum. </w:t>
            </w:r>
          </w:p>
          <w:p w14:paraId="7E8D0573" w14:textId="755BAEB5" w:rsidR="008803A4" w:rsidRDefault="00DD3691" w:rsidP="008803A4">
            <w:pPr>
              <w:rPr>
                <w:rStyle w:val="Hyperlink"/>
                <w:rFonts w:ascii="Arial" w:hAnsi="Arial" w:cs="Arial"/>
                <w:sz w:val="20"/>
                <w:szCs w:val="20"/>
              </w:rPr>
            </w:pPr>
            <w:hyperlink w:history="1"/>
            <w:hyperlink r:id="rId13" w:history="1">
              <w:r w:rsidR="008803A4" w:rsidRPr="00C239A3">
                <w:rPr>
                  <w:rStyle w:val="Hyperlink"/>
                  <w:rFonts w:ascii="Arial" w:hAnsi="Arial" w:cs="Arial"/>
                  <w:sz w:val="20"/>
                  <w:szCs w:val="20"/>
                </w:rPr>
                <w:t>https://educationendowmentfoundation.org.uk/evidence-summaries/teaching-learning-toolkit/mastery-learning/</w:t>
              </w:r>
            </w:hyperlink>
          </w:p>
          <w:p w14:paraId="6EE5BB85" w14:textId="32D77831" w:rsidR="008803A4" w:rsidRDefault="008803A4" w:rsidP="008803A4">
            <w:pPr>
              <w:rPr>
                <w:rStyle w:val="Hyperlink"/>
                <w:rFonts w:ascii="Arial" w:hAnsi="Arial" w:cs="Arial"/>
                <w:sz w:val="20"/>
                <w:szCs w:val="20"/>
              </w:rPr>
            </w:pPr>
            <w:r w:rsidRPr="008803A4">
              <w:rPr>
                <w:rStyle w:val="Hyperlink"/>
                <w:rFonts w:ascii="Arial" w:hAnsi="Arial" w:cs="Arial"/>
                <w:sz w:val="20"/>
                <w:szCs w:val="20"/>
              </w:rPr>
              <w:t>https://educationendowmentfoundation.org.uk/evidence-summaries/teaching-learning-toolkit/collaborative-learning/</w:t>
            </w:r>
          </w:p>
          <w:p w14:paraId="20A232C3" w14:textId="77777777" w:rsidR="008803A4" w:rsidRDefault="008803A4" w:rsidP="008803A4">
            <w:pPr>
              <w:rPr>
                <w:rStyle w:val="Hyperlink"/>
                <w:rFonts w:ascii="Arial" w:hAnsi="Arial" w:cs="Arial"/>
                <w:sz w:val="20"/>
                <w:szCs w:val="20"/>
              </w:rPr>
            </w:pPr>
          </w:p>
          <w:p w14:paraId="35C7B2EC" w14:textId="32B9FE31" w:rsidR="008803A4" w:rsidRPr="00993EB5" w:rsidRDefault="008803A4" w:rsidP="008803A4">
            <w:pPr>
              <w:rPr>
                <w:rFonts w:ascii="Arial" w:hAnsi="Arial" w:cs="Arial"/>
                <w:sz w:val="20"/>
                <w:szCs w:val="20"/>
              </w:rPr>
            </w:pPr>
            <w:r w:rsidRPr="00993EB5">
              <w:rPr>
                <w:rFonts w:ascii="Arial" w:hAnsi="Arial" w:cs="Arial"/>
                <w:sz w:val="20"/>
                <w:szCs w:val="20"/>
              </w:rPr>
              <w:t xml:space="preserve"> </w:t>
            </w:r>
          </w:p>
          <w:p w14:paraId="58C19323" w14:textId="2DEA6DB7" w:rsidR="008803A4" w:rsidRPr="00993EB5" w:rsidRDefault="008803A4" w:rsidP="006C7C85">
            <w:pPr>
              <w:rPr>
                <w:rFonts w:ascii="Arial" w:hAnsi="Arial" w:cs="Arial"/>
                <w:sz w:val="20"/>
                <w:szCs w:val="20"/>
              </w:rPr>
            </w:pPr>
          </w:p>
        </w:tc>
        <w:tc>
          <w:tcPr>
            <w:tcW w:w="2410" w:type="dxa"/>
            <w:shd w:val="clear" w:color="auto" w:fill="auto"/>
            <w:tcMar>
              <w:top w:w="57" w:type="dxa"/>
              <w:bottom w:w="57" w:type="dxa"/>
            </w:tcMar>
          </w:tcPr>
          <w:p w14:paraId="772FBCE3" w14:textId="77777777" w:rsidR="00125340" w:rsidRDefault="008A3247" w:rsidP="00B60E7C">
            <w:pPr>
              <w:rPr>
                <w:rFonts w:ascii="Arial" w:hAnsi="Arial" w:cs="Arial"/>
                <w:sz w:val="20"/>
                <w:szCs w:val="20"/>
              </w:rPr>
            </w:pPr>
            <w:r>
              <w:rPr>
                <w:rFonts w:ascii="Arial" w:hAnsi="Arial" w:cs="Arial"/>
                <w:sz w:val="20"/>
                <w:szCs w:val="20"/>
              </w:rPr>
              <w:t>Regular network meetings to ensure good practice is shared.</w:t>
            </w:r>
          </w:p>
          <w:p w14:paraId="56E676C3" w14:textId="77777777" w:rsidR="008A3247" w:rsidRDefault="008A3247" w:rsidP="00B60E7C">
            <w:pPr>
              <w:rPr>
                <w:rFonts w:ascii="Arial" w:hAnsi="Arial" w:cs="Arial"/>
                <w:sz w:val="20"/>
                <w:szCs w:val="20"/>
              </w:rPr>
            </w:pPr>
            <w:r>
              <w:rPr>
                <w:rFonts w:ascii="Arial" w:hAnsi="Arial" w:cs="Arial"/>
                <w:sz w:val="20"/>
                <w:szCs w:val="20"/>
              </w:rPr>
              <w:t>Lesson observations</w:t>
            </w:r>
          </w:p>
          <w:p w14:paraId="2C03FFBC" w14:textId="77777777" w:rsidR="008A3247" w:rsidRDefault="008A3247" w:rsidP="00B60E7C">
            <w:pPr>
              <w:rPr>
                <w:rFonts w:ascii="Arial" w:hAnsi="Arial" w:cs="Arial"/>
                <w:sz w:val="20"/>
                <w:szCs w:val="20"/>
              </w:rPr>
            </w:pPr>
            <w:r>
              <w:rPr>
                <w:rFonts w:ascii="Arial" w:hAnsi="Arial" w:cs="Arial"/>
                <w:sz w:val="20"/>
                <w:szCs w:val="20"/>
              </w:rPr>
              <w:t>Book scrutiny and pupil discussions</w:t>
            </w:r>
          </w:p>
          <w:p w14:paraId="4FD85F6F" w14:textId="3144F253" w:rsidR="008A3247" w:rsidRPr="00993EB5" w:rsidRDefault="008A3247" w:rsidP="00B60E7C">
            <w:pPr>
              <w:rPr>
                <w:rFonts w:ascii="Arial" w:hAnsi="Arial" w:cs="Arial"/>
                <w:sz w:val="20"/>
                <w:szCs w:val="20"/>
              </w:rPr>
            </w:pPr>
            <w:r>
              <w:rPr>
                <w:rFonts w:ascii="Arial" w:hAnsi="Arial" w:cs="Arial"/>
                <w:sz w:val="20"/>
                <w:szCs w:val="20"/>
              </w:rPr>
              <w:t xml:space="preserve">Monitored through performance management. </w:t>
            </w:r>
          </w:p>
        </w:tc>
        <w:tc>
          <w:tcPr>
            <w:tcW w:w="850" w:type="dxa"/>
            <w:shd w:val="clear" w:color="auto" w:fill="auto"/>
          </w:tcPr>
          <w:p w14:paraId="3AD20AA1" w14:textId="55257F19" w:rsidR="00125340" w:rsidRPr="00CC4BF4" w:rsidRDefault="000E0E7B">
            <w:pPr>
              <w:rPr>
                <w:rFonts w:ascii="Arial" w:hAnsi="Arial" w:cs="Arial"/>
                <w:sz w:val="14"/>
                <w:szCs w:val="14"/>
              </w:rPr>
            </w:pPr>
            <w:r w:rsidRPr="00CC4BF4">
              <w:rPr>
                <w:rFonts w:ascii="Arial" w:hAnsi="Arial" w:cs="Arial"/>
                <w:sz w:val="14"/>
                <w:szCs w:val="14"/>
              </w:rPr>
              <w:t>SLT</w:t>
            </w:r>
            <w:r w:rsidR="00EF3346" w:rsidRPr="00CC4BF4">
              <w:rPr>
                <w:rFonts w:ascii="Arial" w:hAnsi="Arial" w:cs="Arial"/>
                <w:sz w:val="14"/>
                <w:szCs w:val="14"/>
              </w:rPr>
              <w:t xml:space="preserve"> including </w:t>
            </w:r>
            <w:proofErr w:type="spellStart"/>
            <w:r w:rsidR="00EF3346" w:rsidRPr="00CC4BF4">
              <w:rPr>
                <w:rFonts w:ascii="Arial" w:hAnsi="Arial" w:cs="Arial"/>
                <w:sz w:val="14"/>
                <w:szCs w:val="14"/>
              </w:rPr>
              <w:t>SENDCo</w:t>
            </w:r>
            <w:proofErr w:type="spellEnd"/>
          </w:p>
        </w:tc>
        <w:tc>
          <w:tcPr>
            <w:tcW w:w="2523" w:type="dxa"/>
            <w:shd w:val="clear" w:color="auto" w:fill="auto"/>
          </w:tcPr>
          <w:p w14:paraId="26EE8C25" w14:textId="4C680E6F" w:rsidR="00125340" w:rsidRPr="00945EB5" w:rsidRDefault="00945EB5" w:rsidP="00E20F63">
            <w:pPr>
              <w:rPr>
                <w:rFonts w:ascii="Arial" w:hAnsi="Arial" w:cs="Arial"/>
                <w:sz w:val="14"/>
                <w:szCs w:val="14"/>
              </w:rPr>
            </w:pPr>
            <w:r w:rsidRPr="00945EB5">
              <w:rPr>
                <w:rFonts w:ascii="Arial" w:hAnsi="Arial" w:cs="Arial"/>
                <w:sz w:val="14"/>
                <w:szCs w:val="14"/>
              </w:rPr>
              <w:t>Staff are now confident in identifying issues in children, including identifying low attendance and the link to learning. Ongoing training is ensuring that staff are competent to both teach high quality lessons bit also to lead a curriculum subject. Staff attend network meetings to share best practice and as a result there have been significant improvements in the quality of education. The profile of reading is currently being raised with the children to try and engage children in reading through choice, and staff training has ensured the teaching of reading is high quality and texts are embed</w:t>
            </w:r>
            <w:r>
              <w:rPr>
                <w:rFonts w:ascii="Arial" w:hAnsi="Arial" w:cs="Arial"/>
                <w:sz w:val="14"/>
                <w:szCs w:val="14"/>
              </w:rPr>
              <w:t>ded into the curriculum</w:t>
            </w:r>
          </w:p>
        </w:tc>
      </w:tr>
      <w:tr w:rsidR="009B4D01" w:rsidRPr="00993EB5" w14:paraId="75185AE8" w14:textId="77777777" w:rsidTr="00CC4BF4">
        <w:trPr>
          <w:trHeight w:hRule="exact" w:val="2619"/>
        </w:trPr>
        <w:tc>
          <w:tcPr>
            <w:tcW w:w="1555" w:type="dxa"/>
            <w:tcMar>
              <w:top w:w="57" w:type="dxa"/>
              <w:bottom w:w="57" w:type="dxa"/>
            </w:tcMar>
          </w:tcPr>
          <w:p w14:paraId="222E0D3D" w14:textId="6A70FDD3" w:rsidR="009B4D01" w:rsidRDefault="009B4D01">
            <w:pPr>
              <w:rPr>
                <w:rFonts w:ascii="Arial" w:hAnsi="Arial" w:cs="Arial"/>
                <w:sz w:val="20"/>
                <w:szCs w:val="20"/>
              </w:rPr>
            </w:pPr>
            <w:r>
              <w:rPr>
                <w:rFonts w:ascii="Arial" w:hAnsi="Arial" w:cs="Arial"/>
                <w:sz w:val="20"/>
                <w:szCs w:val="20"/>
              </w:rPr>
              <w:t>A, B, C</w:t>
            </w:r>
          </w:p>
        </w:tc>
        <w:tc>
          <w:tcPr>
            <w:tcW w:w="3118" w:type="dxa"/>
            <w:tcMar>
              <w:top w:w="57" w:type="dxa"/>
              <w:bottom w:w="57" w:type="dxa"/>
            </w:tcMar>
          </w:tcPr>
          <w:p w14:paraId="5BBE9EF2" w14:textId="57ECFD12" w:rsidR="009B4D01" w:rsidRDefault="00A320C8" w:rsidP="00A320C8">
            <w:pPr>
              <w:rPr>
                <w:rFonts w:ascii="Arial" w:hAnsi="Arial" w:cs="Arial"/>
                <w:sz w:val="20"/>
                <w:szCs w:val="20"/>
              </w:rPr>
            </w:pPr>
            <w:r>
              <w:rPr>
                <w:rFonts w:ascii="Arial" w:hAnsi="Arial" w:cs="Arial"/>
                <w:sz w:val="20"/>
                <w:szCs w:val="20"/>
              </w:rPr>
              <w:t>Experienced q</w:t>
            </w:r>
            <w:r w:rsidR="009B4D01">
              <w:rPr>
                <w:rFonts w:ascii="Arial" w:hAnsi="Arial" w:cs="Arial"/>
                <w:sz w:val="20"/>
                <w:szCs w:val="20"/>
              </w:rPr>
              <w:t>ualified</w:t>
            </w:r>
            <w:r>
              <w:rPr>
                <w:rFonts w:ascii="Arial" w:hAnsi="Arial" w:cs="Arial"/>
                <w:sz w:val="20"/>
                <w:szCs w:val="20"/>
              </w:rPr>
              <w:t xml:space="preserve"> teacher to teach in Nursery and to lead the EYFS ensuring h</w:t>
            </w:r>
            <w:r w:rsidR="009B4D01">
              <w:rPr>
                <w:rFonts w:ascii="Arial" w:hAnsi="Arial" w:cs="Arial"/>
                <w:sz w:val="20"/>
                <w:szCs w:val="20"/>
              </w:rPr>
              <w:t>igh quality provision</w:t>
            </w:r>
            <w:r>
              <w:rPr>
                <w:rFonts w:ascii="Arial" w:hAnsi="Arial" w:cs="Arial"/>
                <w:sz w:val="20"/>
                <w:szCs w:val="20"/>
              </w:rPr>
              <w:t>, early identification of SEND, oversee intervention support</w:t>
            </w:r>
            <w:r w:rsidR="009B4D01">
              <w:rPr>
                <w:rFonts w:ascii="Arial" w:hAnsi="Arial" w:cs="Arial"/>
                <w:sz w:val="20"/>
                <w:szCs w:val="20"/>
              </w:rPr>
              <w:t xml:space="preserve"> and lead on pre reading support and development of early numbe</w:t>
            </w:r>
            <w:r>
              <w:rPr>
                <w:rFonts w:ascii="Arial" w:hAnsi="Arial" w:cs="Arial"/>
                <w:sz w:val="20"/>
                <w:szCs w:val="20"/>
              </w:rPr>
              <w:t xml:space="preserve">r. </w:t>
            </w:r>
          </w:p>
        </w:tc>
        <w:tc>
          <w:tcPr>
            <w:tcW w:w="4536" w:type="dxa"/>
            <w:tcMar>
              <w:top w:w="57" w:type="dxa"/>
              <w:bottom w:w="57" w:type="dxa"/>
            </w:tcMar>
          </w:tcPr>
          <w:p w14:paraId="4162894F" w14:textId="0B45E52D" w:rsidR="009B4D01" w:rsidRDefault="009B4D01" w:rsidP="00F9745E">
            <w:pPr>
              <w:rPr>
                <w:rStyle w:val="Hyperlink"/>
                <w:rFonts w:ascii="Arial" w:hAnsi="Arial" w:cs="Arial"/>
                <w:color w:val="auto"/>
                <w:sz w:val="20"/>
                <w:szCs w:val="20"/>
                <w:u w:val="none"/>
              </w:rPr>
            </w:pPr>
            <w:r w:rsidRPr="009B4D01">
              <w:rPr>
                <w:rStyle w:val="Hyperlink"/>
                <w:rFonts w:ascii="Arial" w:hAnsi="Arial" w:cs="Arial"/>
                <w:color w:val="auto"/>
                <w:sz w:val="20"/>
                <w:szCs w:val="20"/>
                <w:u w:val="none"/>
              </w:rPr>
              <w:t xml:space="preserve">High numbers of children enter below the typical level of development and having a teacher helps promote good language skills, independence and the characteristics of effective learning. </w:t>
            </w:r>
            <w:r w:rsidR="00A320C8">
              <w:rPr>
                <w:rStyle w:val="Hyperlink"/>
                <w:rFonts w:ascii="Arial" w:hAnsi="Arial" w:cs="Arial"/>
                <w:color w:val="auto"/>
                <w:sz w:val="20"/>
                <w:szCs w:val="20"/>
                <w:u w:val="none"/>
              </w:rPr>
              <w:t>A highly qualified teacher ensure that needs are identified very early and intervention is a key element of education – ensuring strong progress.</w:t>
            </w:r>
          </w:p>
          <w:p w14:paraId="786B35B6" w14:textId="18D2BC0B" w:rsidR="00C27A1F" w:rsidRDefault="00DD3691" w:rsidP="00F9745E">
            <w:pPr>
              <w:rPr>
                <w:rStyle w:val="Hyperlink"/>
                <w:rFonts w:ascii="Arial" w:hAnsi="Arial" w:cs="Arial"/>
                <w:sz w:val="20"/>
                <w:szCs w:val="20"/>
                <w:u w:val="none"/>
              </w:rPr>
            </w:pPr>
            <w:hyperlink r:id="rId14" w:history="1">
              <w:r w:rsidR="00C27A1F" w:rsidRPr="00C239A3">
                <w:rPr>
                  <w:rStyle w:val="Hyperlink"/>
                  <w:rFonts w:ascii="Arial" w:hAnsi="Arial" w:cs="Arial"/>
                  <w:sz w:val="20"/>
                  <w:szCs w:val="20"/>
                </w:rPr>
                <w:t>https://educationendowmentfoundation.org.uk/evidence-summaries/teaching-learning-toolkit/early-years-intervention</w:t>
              </w:r>
            </w:hyperlink>
          </w:p>
          <w:p w14:paraId="7FE4B3F8" w14:textId="77777777" w:rsidR="00C27A1F" w:rsidRDefault="00C27A1F" w:rsidP="00F9745E">
            <w:pPr>
              <w:rPr>
                <w:rStyle w:val="Hyperlink"/>
                <w:rFonts w:ascii="Arial" w:hAnsi="Arial" w:cs="Arial"/>
                <w:sz w:val="20"/>
                <w:szCs w:val="20"/>
                <w:u w:val="none"/>
              </w:rPr>
            </w:pPr>
          </w:p>
          <w:p w14:paraId="3AE49630" w14:textId="3681A3A5" w:rsidR="00C27A1F" w:rsidRPr="00C27A1F" w:rsidRDefault="00C27A1F" w:rsidP="00F9745E">
            <w:pPr>
              <w:rPr>
                <w:rStyle w:val="Hyperlink"/>
                <w:rFonts w:ascii="Arial" w:hAnsi="Arial" w:cs="Arial"/>
                <w:sz w:val="20"/>
                <w:szCs w:val="20"/>
              </w:rPr>
            </w:pPr>
            <w:r w:rsidRPr="00C27A1F">
              <w:rPr>
                <w:rStyle w:val="Hyperlink"/>
                <w:rFonts w:ascii="Arial" w:hAnsi="Arial" w:cs="Arial"/>
                <w:sz w:val="20"/>
                <w:szCs w:val="20"/>
              </w:rPr>
              <w:t>https://educationendowmentfoundation.org.uk/evidence-summaries/teaching-learning-toolkit/oral-language-interventions/</w:t>
            </w:r>
          </w:p>
        </w:tc>
        <w:tc>
          <w:tcPr>
            <w:tcW w:w="2410" w:type="dxa"/>
            <w:shd w:val="clear" w:color="auto" w:fill="auto"/>
            <w:tcMar>
              <w:top w:w="57" w:type="dxa"/>
              <w:bottom w:w="57" w:type="dxa"/>
            </w:tcMar>
          </w:tcPr>
          <w:p w14:paraId="6E6274F8" w14:textId="6A18AD39" w:rsidR="009B4D01" w:rsidRPr="00993EB5" w:rsidRDefault="009B4D01" w:rsidP="009B4D01">
            <w:pPr>
              <w:rPr>
                <w:rFonts w:ascii="Arial" w:hAnsi="Arial" w:cs="Arial"/>
                <w:sz w:val="20"/>
                <w:szCs w:val="20"/>
              </w:rPr>
            </w:pPr>
            <w:r w:rsidRPr="00993EB5">
              <w:rPr>
                <w:rFonts w:ascii="Arial" w:hAnsi="Arial" w:cs="Arial"/>
                <w:sz w:val="20"/>
                <w:szCs w:val="20"/>
              </w:rPr>
              <w:t xml:space="preserve">Increased and early monitoring – books, teaching, outcomes, </w:t>
            </w:r>
            <w:r w:rsidR="00A320C8">
              <w:rPr>
                <w:rFonts w:ascii="Arial" w:hAnsi="Arial" w:cs="Arial"/>
                <w:sz w:val="20"/>
                <w:szCs w:val="20"/>
              </w:rPr>
              <w:t>learning walks.</w:t>
            </w:r>
          </w:p>
        </w:tc>
        <w:tc>
          <w:tcPr>
            <w:tcW w:w="850" w:type="dxa"/>
            <w:shd w:val="clear" w:color="auto" w:fill="auto"/>
          </w:tcPr>
          <w:p w14:paraId="43711501" w14:textId="77777777" w:rsidR="009B4D01" w:rsidRDefault="009B4D01">
            <w:pPr>
              <w:rPr>
                <w:rFonts w:ascii="Arial" w:hAnsi="Arial" w:cs="Arial"/>
                <w:sz w:val="20"/>
                <w:szCs w:val="20"/>
              </w:rPr>
            </w:pPr>
            <w:r>
              <w:rPr>
                <w:rFonts w:ascii="Arial" w:hAnsi="Arial" w:cs="Arial"/>
                <w:sz w:val="20"/>
                <w:szCs w:val="20"/>
              </w:rPr>
              <w:t>LW</w:t>
            </w:r>
          </w:p>
          <w:p w14:paraId="522E3D83" w14:textId="7AAA5BF2" w:rsidR="009B4D01" w:rsidRPr="00993EB5" w:rsidRDefault="009B4D01">
            <w:pPr>
              <w:rPr>
                <w:rFonts w:ascii="Arial" w:hAnsi="Arial" w:cs="Arial"/>
                <w:sz w:val="20"/>
                <w:szCs w:val="20"/>
              </w:rPr>
            </w:pPr>
            <w:r>
              <w:rPr>
                <w:rFonts w:ascii="Arial" w:hAnsi="Arial" w:cs="Arial"/>
                <w:sz w:val="20"/>
                <w:szCs w:val="20"/>
              </w:rPr>
              <w:t>HT</w:t>
            </w:r>
          </w:p>
        </w:tc>
        <w:tc>
          <w:tcPr>
            <w:tcW w:w="2523" w:type="dxa"/>
            <w:shd w:val="clear" w:color="auto" w:fill="auto"/>
          </w:tcPr>
          <w:p w14:paraId="52FAA853" w14:textId="085BC40D" w:rsidR="009B4D01" w:rsidRPr="00CC4BF4" w:rsidRDefault="00945EB5" w:rsidP="00E20F63">
            <w:pPr>
              <w:rPr>
                <w:rFonts w:ascii="Arial" w:hAnsi="Arial" w:cs="Arial"/>
                <w:sz w:val="14"/>
                <w:szCs w:val="14"/>
              </w:rPr>
            </w:pPr>
            <w:r w:rsidRPr="00CC4BF4">
              <w:rPr>
                <w:rFonts w:ascii="Arial" w:hAnsi="Arial" w:cs="Arial"/>
                <w:sz w:val="12"/>
                <w:szCs w:val="12"/>
              </w:rPr>
              <w:t>Teaching in EYFs is strong with children across the setting achieving well from their starting points. The school has utilised research projects such as t</w:t>
            </w:r>
            <w:r w:rsidR="00CC4BF4" w:rsidRPr="00CC4BF4">
              <w:rPr>
                <w:rFonts w:ascii="Arial" w:hAnsi="Arial" w:cs="Arial"/>
                <w:sz w:val="12"/>
                <w:szCs w:val="12"/>
              </w:rPr>
              <w:t>op tips by text and the maths champions and applied training from Early Excellence to ensure that challenge is embedded and that children are supported in continuous provision. GLD scores in 2019 were in line with national expectations. Intervention</w:t>
            </w:r>
            <w:r w:rsidR="00CC4BF4">
              <w:rPr>
                <w:rFonts w:ascii="Arial" w:hAnsi="Arial" w:cs="Arial"/>
                <w:sz w:val="14"/>
                <w:szCs w:val="14"/>
              </w:rPr>
              <w:t xml:space="preserve"> support is initiated early and children access a range of support within the provision which is allowing children to make strong progress. </w:t>
            </w:r>
          </w:p>
        </w:tc>
      </w:tr>
      <w:tr w:rsidR="00C27A1F" w:rsidRPr="00993EB5" w14:paraId="7FF16B84" w14:textId="77777777" w:rsidTr="00CC4BF4">
        <w:trPr>
          <w:trHeight w:hRule="exact" w:val="2619"/>
        </w:trPr>
        <w:tc>
          <w:tcPr>
            <w:tcW w:w="1555" w:type="dxa"/>
            <w:tcMar>
              <w:top w:w="57" w:type="dxa"/>
              <w:bottom w:w="57" w:type="dxa"/>
            </w:tcMar>
          </w:tcPr>
          <w:p w14:paraId="15A5FA44" w14:textId="6BB6AC40" w:rsidR="00C27A1F" w:rsidRDefault="00C27A1F">
            <w:pPr>
              <w:rPr>
                <w:rFonts w:ascii="Arial" w:hAnsi="Arial" w:cs="Arial"/>
                <w:sz w:val="20"/>
                <w:szCs w:val="20"/>
              </w:rPr>
            </w:pPr>
            <w:r>
              <w:rPr>
                <w:rFonts w:ascii="Arial" w:hAnsi="Arial" w:cs="Arial"/>
                <w:sz w:val="20"/>
                <w:szCs w:val="20"/>
              </w:rPr>
              <w:lastRenderedPageBreak/>
              <w:t>A, D, F, G</w:t>
            </w:r>
          </w:p>
        </w:tc>
        <w:tc>
          <w:tcPr>
            <w:tcW w:w="3118" w:type="dxa"/>
            <w:tcMar>
              <w:top w:w="57" w:type="dxa"/>
              <w:bottom w:w="57" w:type="dxa"/>
            </w:tcMar>
          </w:tcPr>
          <w:p w14:paraId="1B7EB309" w14:textId="6085A6BA" w:rsidR="00C27A1F" w:rsidRDefault="00C27A1F" w:rsidP="00A320C8">
            <w:pPr>
              <w:rPr>
                <w:rFonts w:ascii="Arial" w:hAnsi="Arial" w:cs="Arial"/>
                <w:sz w:val="20"/>
                <w:szCs w:val="20"/>
              </w:rPr>
            </w:pPr>
            <w:r>
              <w:rPr>
                <w:rFonts w:ascii="Arial" w:hAnsi="Arial" w:cs="Arial"/>
                <w:sz w:val="20"/>
                <w:szCs w:val="20"/>
              </w:rPr>
              <w:t>Forest school provision and ‘into nature days</w:t>
            </w:r>
            <w:r w:rsidR="00A320C8">
              <w:rPr>
                <w:rFonts w:ascii="Arial" w:hAnsi="Arial" w:cs="Arial"/>
                <w:sz w:val="20"/>
                <w:szCs w:val="20"/>
              </w:rPr>
              <w:t xml:space="preserve"> to support SEMH development, </w:t>
            </w:r>
            <w:r w:rsidR="00465296">
              <w:rPr>
                <w:rFonts w:ascii="Arial" w:hAnsi="Arial" w:cs="Arial"/>
                <w:sz w:val="20"/>
                <w:szCs w:val="20"/>
              </w:rPr>
              <w:t>self-regulation</w:t>
            </w:r>
            <w:r w:rsidR="00A320C8">
              <w:rPr>
                <w:rFonts w:ascii="Arial" w:hAnsi="Arial" w:cs="Arial"/>
                <w:sz w:val="20"/>
                <w:szCs w:val="20"/>
              </w:rPr>
              <w:t xml:space="preserve"> and wellbeing</w:t>
            </w:r>
            <w:r>
              <w:rPr>
                <w:rFonts w:ascii="Arial" w:hAnsi="Arial" w:cs="Arial"/>
                <w:sz w:val="20"/>
                <w:szCs w:val="20"/>
              </w:rPr>
              <w:t>.</w:t>
            </w:r>
          </w:p>
        </w:tc>
        <w:tc>
          <w:tcPr>
            <w:tcW w:w="4536" w:type="dxa"/>
            <w:tcMar>
              <w:top w:w="57" w:type="dxa"/>
              <w:bottom w:w="57" w:type="dxa"/>
            </w:tcMar>
          </w:tcPr>
          <w:p w14:paraId="6263EE4F" w14:textId="57447D85" w:rsidR="00C27A1F" w:rsidRDefault="002719C3" w:rsidP="00F9745E">
            <w:pPr>
              <w:rPr>
                <w:rStyle w:val="Hyperlink"/>
                <w:rFonts w:ascii="Arial" w:hAnsi="Arial" w:cs="Arial"/>
                <w:color w:val="auto"/>
                <w:sz w:val="20"/>
                <w:szCs w:val="20"/>
                <w:u w:val="none"/>
              </w:rPr>
            </w:pPr>
            <w:r>
              <w:rPr>
                <w:rStyle w:val="Hyperlink"/>
                <w:rFonts w:ascii="Arial" w:hAnsi="Arial" w:cs="Arial"/>
                <w:color w:val="auto"/>
                <w:sz w:val="20"/>
                <w:szCs w:val="20"/>
                <w:u w:val="none"/>
              </w:rPr>
              <w:t>Children begin school with low levels o</w:t>
            </w:r>
            <w:r w:rsidR="005C3B10">
              <w:rPr>
                <w:rStyle w:val="Hyperlink"/>
                <w:rFonts w:ascii="Arial" w:hAnsi="Arial" w:cs="Arial"/>
                <w:color w:val="auto"/>
                <w:sz w:val="20"/>
                <w:szCs w:val="20"/>
                <w:u w:val="none"/>
              </w:rPr>
              <w:t>f social skills, independence (</w:t>
            </w:r>
            <w:r>
              <w:rPr>
                <w:rStyle w:val="Hyperlink"/>
                <w:rFonts w:ascii="Arial" w:hAnsi="Arial" w:cs="Arial"/>
                <w:color w:val="auto"/>
                <w:sz w:val="20"/>
                <w:szCs w:val="20"/>
                <w:u w:val="none"/>
              </w:rPr>
              <w:t xml:space="preserve">PSD) into nature days will help develop team work, independent thinking and social and emotional development. </w:t>
            </w:r>
            <w:r w:rsidR="00A320C8">
              <w:rPr>
                <w:rStyle w:val="Hyperlink"/>
                <w:rFonts w:ascii="Arial" w:hAnsi="Arial" w:cs="Arial"/>
                <w:color w:val="auto"/>
                <w:sz w:val="20"/>
                <w:szCs w:val="20"/>
                <w:u w:val="none"/>
              </w:rPr>
              <w:t xml:space="preserve">There is a focus upon mental </w:t>
            </w:r>
            <w:r w:rsidR="00C43840">
              <w:rPr>
                <w:rStyle w:val="Hyperlink"/>
                <w:rFonts w:ascii="Arial" w:hAnsi="Arial" w:cs="Arial"/>
                <w:color w:val="auto"/>
                <w:sz w:val="20"/>
                <w:szCs w:val="20"/>
                <w:u w:val="none"/>
              </w:rPr>
              <w:t xml:space="preserve">health and </w:t>
            </w:r>
            <w:proofErr w:type="spellStart"/>
            <w:r w:rsidR="00C43840">
              <w:rPr>
                <w:rStyle w:val="Hyperlink"/>
                <w:rFonts w:ascii="Arial" w:hAnsi="Arial" w:cs="Arial"/>
                <w:color w:val="auto"/>
                <w:sz w:val="20"/>
                <w:szCs w:val="20"/>
                <w:u w:val="none"/>
              </w:rPr>
              <w:t>well being</w:t>
            </w:r>
            <w:proofErr w:type="spellEnd"/>
            <w:r w:rsidR="00C43840">
              <w:rPr>
                <w:rStyle w:val="Hyperlink"/>
                <w:rFonts w:ascii="Arial" w:hAnsi="Arial" w:cs="Arial"/>
                <w:color w:val="auto"/>
                <w:sz w:val="20"/>
                <w:szCs w:val="20"/>
                <w:u w:val="none"/>
              </w:rPr>
              <w:t xml:space="preserve">. </w:t>
            </w:r>
          </w:p>
          <w:p w14:paraId="6591FF93" w14:textId="77777777" w:rsidR="002719C3" w:rsidRPr="00993EB5" w:rsidRDefault="00DD3691" w:rsidP="002719C3">
            <w:pPr>
              <w:rPr>
                <w:rFonts w:ascii="Arial" w:hAnsi="Arial" w:cs="Arial"/>
                <w:sz w:val="20"/>
                <w:szCs w:val="20"/>
              </w:rPr>
            </w:pPr>
            <w:hyperlink r:id="rId15" w:history="1">
              <w:r w:rsidR="002719C3" w:rsidRPr="00993EB5">
                <w:rPr>
                  <w:rStyle w:val="Hyperlink"/>
                  <w:rFonts w:ascii="Arial" w:hAnsi="Arial" w:cs="Arial"/>
                  <w:sz w:val="20"/>
                  <w:szCs w:val="20"/>
                </w:rPr>
                <w:t>https://educationendowmentfoundation.org.uk/resources/teaching-learning-toolkit/outdoor-adventure-learning/</w:t>
              </w:r>
            </w:hyperlink>
            <w:r w:rsidR="002719C3" w:rsidRPr="00993EB5">
              <w:rPr>
                <w:rFonts w:ascii="Arial" w:hAnsi="Arial" w:cs="Arial"/>
                <w:sz w:val="20"/>
                <w:szCs w:val="20"/>
              </w:rPr>
              <w:t xml:space="preserve"> </w:t>
            </w:r>
          </w:p>
          <w:p w14:paraId="1B9FA834" w14:textId="77777777" w:rsidR="002719C3" w:rsidRDefault="002719C3" w:rsidP="00F9745E">
            <w:pPr>
              <w:rPr>
                <w:rStyle w:val="Hyperlink"/>
                <w:rFonts w:ascii="Arial" w:hAnsi="Arial" w:cs="Arial"/>
                <w:color w:val="auto"/>
                <w:sz w:val="20"/>
                <w:szCs w:val="20"/>
                <w:u w:val="none"/>
              </w:rPr>
            </w:pPr>
          </w:p>
          <w:p w14:paraId="57049341" w14:textId="77777777" w:rsidR="002719C3" w:rsidRDefault="002719C3" w:rsidP="00F9745E">
            <w:pPr>
              <w:rPr>
                <w:rStyle w:val="Hyperlink"/>
                <w:rFonts w:ascii="Arial" w:hAnsi="Arial" w:cs="Arial"/>
                <w:color w:val="auto"/>
                <w:sz w:val="20"/>
                <w:szCs w:val="20"/>
                <w:u w:val="none"/>
              </w:rPr>
            </w:pPr>
          </w:p>
          <w:p w14:paraId="2EBA4ABB" w14:textId="77777777" w:rsidR="00F72977" w:rsidRDefault="00F72977" w:rsidP="00F9745E">
            <w:pPr>
              <w:rPr>
                <w:rStyle w:val="Hyperlink"/>
                <w:rFonts w:ascii="Arial" w:hAnsi="Arial" w:cs="Arial"/>
                <w:color w:val="auto"/>
                <w:sz w:val="20"/>
                <w:szCs w:val="20"/>
                <w:u w:val="none"/>
              </w:rPr>
            </w:pPr>
          </w:p>
          <w:p w14:paraId="66A719D0" w14:textId="77777777" w:rsidR="00F72977" w:rsidRPr="009B4D01" w:rsidRDefault="00F72977" w:rsidP="00F9745E">
            <w:pPr>
              <w:rPr>
                <w:rStyle w:val="Hyperlink"/>
                <w:rFonts w:ascii="Arial" w:hAnsi="Arial" w:cs="Arial"/>
                <w:color w:val="auto"/>
                <w:sz w:val="20"/>
                <w:szCs w:val="20"/>
                <w:u w:val="none"/>
              </w:rPr>
            </w:pPr>
          </w:p>
        </w:tc>
        <w:tc>
          <w:tcPr>
            <w:tcW w:w="2410" w:type="dxa"/>
            <w:shd w:val="clear" w:color="auto" w:fill="auto"/>
            <w:tcMar>
              <w:top w:w="57" w:type="dxa"/>
              <w:bottom w:w="57" w:type="dxa"/>
            </w:tcMar>
          </w:tcPr>
          <w:p w14:paraId="33962D96" w14:textId="73A74AF8" w:rsidR="00C27A1F" w:rsidRPr="00993EB5" w:rsidRDefault="002719C3" w:rsidP="009B4D01">
            <w:pPr>
              <w:rPr>
                <w:rFonts w:ascii="Arial" w:hAnsi="Arial" w:cs="Arial"/>
                <w:sz w:val="20"/>
                <w:szCs w:val="20"/>
              </w:rPr>
            </w:pPr>
            <w:r>
              <w:rPr>
                <w:rFonts w:ascii="Arial" w:hAnsi="Arial" w:cs="Arial"/>
                <w:sz w:val="20"/>
                <w:szCs w:val="20"/>
              </w:rPr>
              <w:t xml:space="preserve">Staff will monitor through the school tracking systems that there is an improvement in PSD and also through observations. </w:t>
            </w:r>
          </w:p>
        </w:tc>
        <w:tc>
          <w:tcPr>
            <w:tcW w:w="850" w:type="dxa"/>
            <w:shd w:val="clear" w:color="auto" w:fill="auto"/>
          </w:tcPr>
          <w:p w14:paraId="2A4890DD" w14:textId="77777777" w:rsidR="00C27A1F" w:rsidRDefault="00EF3346">
            <w:pPr>
              <w:rPr>
                <w:rFonts w:ascii="Arial" w:hAnsi="Arial" w:cs="Arial"/>
                <w:sz w:val="20"/>
                <w:szCs w:val="20"/>
              </w:rPr>
            </w:pPr>
            <w:r>
              <w:rPr>
                <w:rFonts w:ascii="Arial" w:hAnsi="Arial" w:cs="Arial"/>
                <w:sz w:val="20"/>
                <w:szCs w:val="20"/>
              </w:rPr>
              <w:t>NL</w:t>
            </w:r>
          </w:p>
          <w:p w14:paraId="235F91FC" w14:textId="027C09B3" w:rsidR="00EF3346" w:rsidRDefault="00EF3346">
            <w:pPr>
              <w:rPr>
                <w:rFonts w:ascii="Arial" w:hAnsi="Arial" w:cs="Arial"/>
                <w:sz w:val="20"/>
                <w:szCs w:val="20"/>
              </w:rPr>
            </w:pPr>
            <w:r>
              <w:rPr>
                <w:rFonts w:ascii="Arial" w:hAnsi="Arial" w:cs="Arial"/>
                <w:sz w:val="20"/>
                <w:szCs w:val="20"/>
              </w:rPr>
              <w:t>LW</w:t>
            </w:r>
          </w:p>
        </w:tc>
        <w:tc>
          <w:tcPr>
            <w:tcW w:w="2523" w:type="dxa"/>
            <w:shd w:val="clear" w:color="auto" w:fill="auto"/>
          </w:tcPr>
          <w:p w14:paraId="247036C2" w14:textId="5435C887" w:rsidR="00C27A1F" w:rsidRPr="0072198E" w:rsidRDefault="00A741A8" w:rsidP="00E20F63">
            <w:pPr>
              <w:rPr>
                <w:rFonts w:ascii="Arial" w:hAnsi="Arial" w:cs="Arial"/>
                <w:strike/>
                <w:sz w:val="16"/>
                <w:szCs w:val="16"/>
              </w:rPr>
            </w:pPr>
            <w:r w:rsidRPr="00F93B63">
              <w:rPr>
                <w:rFonts w:ascii="Arial" w:hAnsi="Arial" w:cs="Arial"/>
                <w:sz w:val="12"/>
                <w:szCs w:val="12"/>
              </w:rPr>
              <w:t xml:space="preserve">Nurture group sessions are having a significant impact upon the current allocated cohort of children. There has been evidence of improvement in areas of communication, team work, resilience, </w:t>
            </w:r>
            <w:proofErr w:type="spellStart"/>
            <w:r w:rsidRPr="00F93B63">
              <w:rPr>
                <w:rFonts w:ascii="Arial" w:hAnsi="Arial" w:cs="Arial"/>
                <w:sz w:val="12"/>
                <w:szCs w:val="12"/>
              </w:rPr>
              <w:t>co ordination</w:t>
            </w:r>
            <w:proofErr w:type="spellEnd"/>
            <w:r w:rsidRPr="00F93B63">
              <w:rPr>
                <w:rFonts w:ascii="Arial" w:hAnsi="Arial" w:cs="Arial"/>
                <w:sz w:val="12"/>
                <w:szCs w:val="12"/>
              </w:rPr>
              <w:t xml:space="preserve"> and friendships however at present these skills have developed in isolation</w:t>
            </w:r>
            <w:r>
              <w:rPr>
                <w:rFonts w:ascii="Arial" w:hAnsi="Arial" w:cs="Arial"/>
                <w:sz w:val="12"/>
                <w:szCs w:val="12"/>
              </w:rPr>
              <w:t xml:space="preserve"> 9situation specific)</w:t>
            </w:r>
            <w:r w:rsidRPr="00F93B63">
              <w:rPr>
                <w:rFonts w:ascii="Arial" w:hAnsi="Arial" w:cs="Arial"/>
                <w:sz w:val="12"/>
                <w:szCs w:val="12"/>
              </w:rPr>
              <w:t xml:space="preserve"> and now need to be transferred into </w:t>
            </w:r>
            <w:r>
              <w:rPr>
                <w:rFonts w:ascii="Arial" w:hAnsi="Arial" w:cs="Arial"/>
                <w:sz w:val="12"/>
                <w:szCs w:val="12"/>
              </w:rPr>
              <w:t xml:space="preserve">whole class situations throughout the whole curriculum. For </w:t>
            </w:r>
            <w:proofErr w:type="gramStart"/>
            <w:r>
              <w:rPr>
                <w:rFonts w:ascii="Arial" w:hAnsi="Arial" w:cs="Arial"/>
                <w:sz w:val="12"/>
                <w:szCs w:val="12"/>
              </w:rPr>
              <w:t>example</w:t>
            </w:r>
            <w:proofErr w:type="gramEnd"/>
            <w:r>
              <w:rPr>
                <w:rFonts w:ascii="Arial" w:hAnsi="Arial" w:cs="Arial"/>
                <w:sz w:val="12"/>
                <w:szCs w:val="12"/>
              </w:rPr>
              <w:t xml:space="preserve"> children continue to find friendships difficult when on the yard and are not applying the skills they have learnt.</w:t>
            </w:r>
          </w:p>
        </w:tc>
      </w:tr>
      <w:tr w:rsidR="001C21C7" w:rsidRPr="00993EB5" w14:paraId="6D2B0D9A" w14:textId="77777777" w:rsidTr="00CC4BF4">
        <w:trPr>
          <w:trHeight w:hRule="exact" w:val="2619"/>
        </w:trPr>
        <w:tc>
          <w:tcPr>
            <w:tcW w:w="1555" w:type="dxa"/>
            <w:tcMar>
              <w:top w:w="57" w:type="dxa"/>
              <w:bottom w:w="57" w:type="dxa"/>
            </w:tcMar>
          </w:tcPr>
          <w:p w14:paraId="1CC1C982" w14:textId="3CEA4594" w:rsidR="001C21C7" w:rsidRDefault="001C21C7">
            <w:pPr>
              <w:rPr>
                <w:rFonts w:ascii="Arial" w:hAnsi="Arial" w:cs="Arial"/>
                <w:sz w:val="20"/>
                <w:szCs w:val="20"/>
              </w:rPr>
            </w:pPr>
          </w:p>
        </w:tc>
        <w:tc>
          <w:tcPr>
            <w:tcW w:w="3118" w:type="dxa"/>
            <w:tcMar>
              <w:top w:w="57" w:type="dxa"/>
              <w:bottom w:w="57" w:type="dxa"/>
            </w:tcMar>
          </w:tcPr>
          <w:p w14:paraId="515C3F8A" w14:textId="4DF4FA28" w:rsidR="001C21C7" w:rsidRDefault="005C3B10" w:rsidP="00F2755A">
            <w:pPr>
              <w:rPr>
                <w:rFonts w:ascii="Arial" w:hAnsi="Arial" w:cs="Arial"/>
                <w:sz w:val="20"/>
                <w:szCs w:val="20"/>
              </w:rPr>
            </w:pPr>
            <w:r>
              <w:rPr>
                <w:rFonts w:ascii="Arial" w:hAnsi="Arial" w:cs="Arial"/>
                <w:sz w:val="20"/>
                <w:szCs w:val="20"/>
              </w:rPr>
              <w:t>Improved</w:t>
            </w:r>
            <w:r w:rsidR="001C21C7">
              <w:rPr>
                <w:rFonts w:ascii="Arial" w:hAnsi="Arial" w:cs="Arial"/>
                <w:sz w:val="20"/>
                <w:szCs w:val="20"/>
              </w:rPr>
              <w:t xml:space="preserve"> provision for children’s </w:t>
            </w:r>
            <w:r w:rsidR="00F2755A">
              <w:rPr>
                <w:rFonts w:ascii="Arial" w:hAnsi="Arial" w:cs="Arial"/>
                <w:sz w:val="20"/>
                <w:szCs w:val="20"/>
              </w:rPr>
              <w:t>development including their SEMH</w:t>
            </w:r>
            <w:r w:rsidR="00EF3346">
              <w:rPr>
                <w:rFonts w:ascii="Arial" w:hAnsi="Arial" w:cs="Arial"/>
                <w:sz w:val="20"/>
                <w:szCs w:val="20"/>
              </w:rPr>
              <w:t xml:space="preserve"> through robust procedures, high quality resources and staff training</w:t>
            </w:r>
            <w:r w:rsidR="0017722C">
              <w:rPr>
                <w:rFonts w:ascii="Arial" w:hAnsi="Arial" w:cs="Arial"/>
                <w:sz w:val="20"/>
                <w:szCs w:val="20"/>
              </w:rPr>
              <w:t xml:space="preserve"> including ‘Team Up’</w:t>
            </w:r>
            <w:r w:rsidR="00EF3346">
              <w:rPr>
                <w:rFonts w:ascii="Arial" w:hAnsi="Arial" w:cs="Arial"/>
                <w:sz w:val="20"/>
                <w:szCs w:val="20"/>
              </w:rPr>
              <w:t xml:space="preserve">. </w:t>
            </w:r>
          </w:p>
        </w:tc>
        <w:tc>
          <w:tcPr>
            <w:tcW w:w="4536" w:type="dxa"/>
            <w:tcMar>
              <w:top w:w="57" w:type="dxa"/>
              <w:bottom w:w="57" w:type="dxa"/>
            </w:tcMar>
          </w:tcPr>
          <w:p w14:paraId="7990472E" w14:textId="77777777" w:rsidR="001C21C7" w:rsidRDefault="00F2755A" w:rsidP="00B26DE1">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It is widely recognised that </w:t>
            </w:r>
            <w:r w:rsidR="00B26DE1">
              <w:rPr>
                <w:rStyle w:val="Hyperlink"/>
                <w:rFonts w:ascii="Arial" w:hAnsi="Arial" w:cs="Arial"/>
                <w:color w:val="auto"/>
                <w:sz w:val="20"/>
                <w:szCs w:val="20"/>
                <w:u w:val="none"/>
              </w:rPr>
              <w:t>young children need social and emotional s</w:t>
            </w:r>
            <w:r w:rsidR="00C43840">
              <w:rPr>
                <w:rStyle w:val="Hyperlink"/>
                <w:rFonts w:ascii="Arial" w:hAnsi="Arial" w:cs="Arial"/>
                <w:color w:val="auto"/>
                <w:sz w:val="20"/>
                <w:szCs w:val="20"/>
                <w:u w:val="none"/>
              </w:rPr>
              <w:t xml:space="preserve">upport to achieve. The school aims to provide support and strategies throughout the curriculum to ensure that children develop resilience, a social and moral conscience and the ability to make independent, informed decisions about themselves and their lives. </w:t>
            </w:r>
          </w:p>
          <w:p w14:paraId="6F29B268" w14:textId="77777777" w:rsidR="00465296" w:rsidRDefault="00DD3691" w:rsidP="00465296">
            <w:pPr>
              <w:rPr>
                <w:rFonts w:ascii="Arial" w:hAnsi="Arial" w:cs="Arial"/>
                <w:sz w:val="20"/>
                <w:szCs w:val="20"/>
              </w:rPr>
            </w:pPr>
            <w:hyperlink r:id="rId16" w:history="1">
              <w:r w:rsidR="00465296" w:rsidRPr="00993EB5">
                <w:rPr>
                  <w:rStyle w:val="Hyperlink"/>
                  <w:rFonts w:ascii="Arial" w:hAnsi="Arial" w:cs="Arial"/>
                  <w:sz w:val="20"/>
                  <w:szCs w:val="20"/>
                </w:rPr>
                <w:t>https://educationendowmentfoundation.org.uk/resources/teaching-learning-toolkit/social-and-emotional-learning/</w:t>
              </w:r>
            </w:hyperlink>
            <w:r w:rsidR="00465296">
              <w:rPr>
                <w:rFonts w:ascii="Arial" w:hAnsi="Arial" w:cs="Arial"/>
                <w:sz w:val="20"/>
                <w:szCs w:val="20"/>
              </w:rPr>
              <w:t xml:space="preserve"> </w:t>
            </w:r>
          </w:p>
          <w:p w14:paraId="5AFE7DA1" w14:textId="4A8123BA" w:rsidR="00C43840" w:rsidRDefault="00C43840" w:rsidP="00B26DE1">
            <w:pPr>
              <w:rPr>
                <w:rStyle w:val="Hyperlink"/>
                <w:rFonts w:ascii="Arial" w:hAnsi="Arial" w:cs="Arial"/>
                <w:color w:val="auto"/>
                <w:sz w:val="20"/>
                <w:szCs w:val="20"/>
                <w:u w:val="none"/>
              </w:rPr>
            </w:pPr>
          </w:p>
        </w:tc>
        <w:tc>
          <w:tcPr>
            <w:tcW w:w="2410" w:type="dxa"/>
            <w:shd w:val="clear" w:color="auto" w:fill="auto"/>
            <w:tcMar>
              <w:top w:w="57" w:type="dxa"/>
              <w:bottom w:w="57" w:type="dxa"/>
            </w:tcMar>
          </w:tcPr>
          <w:p w14:paraId="702663ED" w14:textId="01F02516" w:rsidR="001C21C7" w:rsidRDefault="00C43840" w:rsidP="009B4D01">
            <w:pPr>
              <w:rPr>
                <w:rFonts w:ascii="Arial" w:hAnsi="Arial" w:cs="Arial"/>
                <w:sz w:val="20"/>
                <w:szCs w:val="20"/>
              </w:rPr>
            </w:pPr>
            <w:r>
              <w:rPr>
                <w:rFonts w:ascii="Arial" w:hAnsi="Arial" w:cs="Arial"/>
                <w:sz w:val="20"/>
                <w:szCs w:val="20"/>
              </w:rPr>
              <w:t xml:space="preserve">Discussions with pupils, feedback from staff and parents regarding children’s wellbeing and personal development. </w:t>
            </w:r>
          </w:p>
        </w:tc>
        <w:tc>
          <w:tcPr>
            <w:tcW w:w="850" w:type="dxa"/>
            <w:shd w:val="clear" w:color="auto" w:fill="auto"/>
          </w:tcPr>
          <w:p w14:paraId="6B8CBDB7" w14:textId="77777777" w:rsidR="001C21C7" w:rsidRDefault="00EF3346">
            <w:pPr>
              <w:rPr>
                <w:rFonts w:ascii="Arial" w:hAnsi="Arial" w:cs="Arial"/>
                <w:sz w:val="20"/>
                <w:szCs w:val="20"/>
              </w:rPr>
            </w:pPr>
            <w:r>
              <w:rPr>
                <w:rFonts w:ascii="Arial" w:hAnsi="Arial" w:cs="Arial"/>
                <w:sz w:val="20"/>
                <w:szCs w:val="20"/>
              </w:rPr>
              <w:t>NL</w:t>
            </w:r>
          </w:p>
          <w:p w14:paraId="0BD45E28" w14:textId="51418D5B" w:rsidR="00EF3346" w:rsidRDefault="00EF3346">
            <w:pPr>
              <w:rPr>
                <w:rFonts w:ascii="Arial" w:hAnsi="Arial" w:cs="Arial"/>
                <w:sz w:val="20"/>
                <w:szCs w:val="20"/>
              </w:rPr>
            </w:pPr>
            <w:r>
              <w:rPr>
                <w:rFonts w:ascii="Arial" w:hAnsi="Arial" w:cs="Arial"/>
                <w:sz w:val="20"/>
                <w:szCs w:val="20"/>
              </w:rPr>
              <w:t>JK</w:t>
            </w:r>
          </w:p>
        </w:tc>
        <w:tc>
          <w:tcPr>
            <w:tcW w:w="2523" w:type="dxa"/>
            <w:shd w:val="clear" w:color="auto" w:fill="auto"/>
          </w:tcPr>
          <w:p w14:paraId="6D2CDD1A" w14:textId="47F17329" w:rsidR="001C21C7" w:rsidRPr="00256F6C" w:rsidRDefault="00256F6C" w:rsidP="00E20F63">
            <w:pPr>
              <w:rPr>
                <w:rFonts w:ascii="Arial" w:hAnsi="Arial" w:cs="Arial"/>
                <w:sz w:val="13"/>
                <w:szCs w:val="13"/>
              </w:rPr>
            </w:pPr>
            <w:r w:rsidRPr="00256F6C">
              <w:rPr>
                <w:rFonts w:ascii="Arial" w:hAnsi="Arial" w:cs="Arial"/>
                <w:sz w:val="13"/>
                <w:szCs w:val="13"/>
              </w:rPr>
              <w:t xml:space="preserve">Training and implementation of both Team Up and inspire have had significant impact upon children’s understanding of SEMH. Children are beginning to recognise the neuro science behind their learning and their emotions and are developing more effective strategies to regulate their behaviour. The ongoing development of the gem powers has raised the profile of the need for resilience, determination, co operation and decision making. Children recognise that mental health can be openly discussed and </w:t>
            </w:r>
            <w:proofErr w:type="spellStart"/>
            <w:r w:rsidRPr="00256F6C">
              <w:rPr>
                <w:rFonts w:ascii="Arial" w:hAnsi="Arial" w:cs="Arial"/>
                <w:sz w:val="13"/>
                <w:szCs w:val="13"/>
              </w:rPr>
              <w:t>mnay</w:t>
            </w:r>
            <w:proofErr w:type="spellEnd"/>
            <w:r w:rsidRPr="00256F6C">
              <w:rPr>
                <w:rFonts w:ascii="Arial" w:hAnsi="Arial" w:cs="Arial"/>
                <w:sz w:val="13"/>
                <w:szCs w:val="13"/>
              </w:rPr>
              <w:t xml:space="preserve"> children now </w:t>
            </w:r>
            <w:proofErr w:type="spellStart"/>
            <w:r w:rsidRPr="00256F6C">
              <w:rPr>
                <w:rFonts w:ascii="Arial" w:hAnsi="Arial" w:cs="Arial"/>
                <w:sz w:val="13"/>
                <w:szCs w:val="13"/>
              </w:rPr>
              <w:t>self refer</w:t>
            </w:r>
            <w:proofErr w:type="spellEnd"/>
            <w:r w:rsidRPr="00256F6C">
              <w:rPr>
                <w:rFonts w:ascii="Arial" w:hAnsi="Arial" w:cs="Arial"/>
                <w:sz w:val="13"/>
                <w:szCs w:val="13"/>
              </w:rPr>
              <w:t xml:space="preserve"> for social and emotional support. </w:t>
            </w:r>
          </w:p>
        </w:tc>
      </w:tr>
      <w:tr w:rsidR="0017722C" w:rsidRPr="00993EB5" w14:paraId="0CE86DF3" w14:textId="77777777" w:rsidTr="00CC4BF4">
        <w:trPr>
          <w:trHeight w:hRule="exact" w:val="4925"/>
        </w:trPr>
        <w:tc>
          <w:tcPr>
            <w:tcW w:w="1555" w:type="dxa"/>
            <w:tcMar>
              <w:top w:w="57" w:type="dxa"/>
              <w:bottom w:w="57" w:type="dxa"/>
            </w:tcMar>
          </w:tcPr>
          <w:p w14:paraId="2CF1A3B6" w14:textId="77777777" w:rsidR="0017722C" w:rsidRDefault="0017722C">
            <w:pPr>
              <w:rPr>
                <w:rFonts w:ascii="Arial" w:hAnsi="Arial" w:cs="Arial"/>
                <w:sz w:val="20"/>
                <w:szCs w:val="20"/>
              </w:rPr>
            </w:pPr>
          </w:p>
        </w:tc>
        <w:tc>
          <w:tcPr>
            <w:tcW w:w="3118" w:type="dxa"/>
            <w:tcMar>
              <w:top w:w="57" w:type="dxa"/>
              <w:bottom w:w="57" w:type="dxa"/>
            </w:tcMar>
          </w:tcPr>
          <w:p w14:paraId="4D2241D3" w14:textId="4F84EA68" w:rsidR="0017722C" w:rsidRDefault="0017722C" w:rsidP="00F2755A">
            <w:pPr>
              <w:rPr>
                <w:rFonts w:ascii="Arial" w:hAnsi="Arial" w:cs="Arial"/>
                <w:sz w:val="20"/>
                <w:szCs w:val="20"/>
              </w:rPr>
            </w:pPr>
            <w:r>
              <w:rPr>
                <w:rFonts w:ascii="Arial" w:hAnsi="Arial" w:cs="Arial"/>
                <w:sz w:val="20"/>
                <w:szCs w:val="20"/>
              </w:rPr>
              <w:t xml:space="preserve">Purchases of a broad range of texts for children of all ages. Raised profile of reading in school through competitions, displays, </w:t>
            </w:r>
            <w:r w:rsidR="00300669">
              <w:rPr>
                <w:rFonts w:ascii="Arial" w:hAnsi="Arial" w:cs="Arial"/>
                <w:sz w:val="20"/>
                <w:szCs w:val="20"/>
              </w:rPr>
              <w:t>and texts</w:t>
            </w:r>
            <w:r w:rsidR="003D503A">
              <w:rPr>
                <w:rFonts w:ascii="Arial" w:hAnsi="Arial" w:cs="Arial"/>
                <w:sz w:val="20"/>
                <w:szCs w:val="20"/>
              </w:rPr>
              <w:t xml:space="preserve"> that are</w:t>
            </w:r>
            <w:r w:rsidR="00300669">
              <w:rPr>
                <w:rFonts w:ascii="Arial" w:hAnsi="Arial" w:cs="Arial"/>
                <w:sz w:val="20"/>
                <w:szCs w:val="20"/>
              </w:rPr>
              <w:t xml:space="preserve"> embedded into topic work. </w:t>
            </w:r>
          </w:p>
        </w:tc>
        <w:tc>
          <w:tcPr>
            <w:tcW w:w="4536" w:type="dxa"/>
            <w:tcMar>
              <w:top w:w="57" w:type="dxa"/>
              <w:bottom w:w="57" w:type="dxa"/>
            </w:tcMar>
          </w:tcPr>
          <w:p w14:paraId="6C0150A2" w14:textId="69CB1C3F" w:rsidR="0017722C" w:rsidRPr="00347189" w:rsidRDefault="00347189" w:rsidP="00B26DE1">
            <w:pPr>
              <w:rPr>
                <w:rStyle w:val="Hyperlink"/>
                <w:rFonts w:ascii="Arial" w:hAnsi="Arial" w:cs="Arial"/>
                <w:color w:val="auto"/>
                <w:sz w:val="18"/>
                <w:szCs w:val="18"/>
                <w:u w:val="none"/>
              </w:rPr>
            </w:pPr>
            <w:r w:rsidRPr="00347189">
              <w:rPr>
                <w:rStyle w:val="Hyperlink"/>
                <w:rFonts w:ascii="Arial" w:hAnsi="Arial" w:cs="Arial"/>
                <w:color w:val="auto"/>
                <w:sz w:val="18"/>
                <w:szCs w:val="18"/>
                <w:u w:val="none"/>
              </w:rPr>
              <w:t>There is clear evidence to show that children who are confident readers by age 7 achieve better economic success than non-readers later in life. Children who read have a wider and more complex vocabulary and usually attain higher in writing.  By h</w:t>
            </w:r>
            <w:r w:rsidR="003D503A" w:rsidRPr="00347189">
              <w:rPr>
                <w:rStyle w:val="Hyperlink"/>
                <w:rFonts w:ascii="Arial" w:hAnsi="Arial" w:cs="Arial"/>
                <w:color w:val="auto"/>
                <w:sz w:val="18"/>
                <w:szCs w:val="18"/>
                <w:u w:val="none"/>
              </w:rPr>
              <w:t xml:space="preserve">aving more </w:t>
            </w:r>
            <w:r w:rsidRPr="00347189">
              <w:rPr>
                <w:rStyle w:val="Hyperlink"/>
                <w:rFonts w:ascii="Arial" w:hAnsi="Arial" w:cs="Arial"/>
                <w:color w:val="auto"/>
                <w:sz w:val="18"/>
                <w:szCs w:val="18"/>
                <w:u w:val="none"/>
              </w:rPr>
              <w:t>non-fiction</w:t>
            </w:r>
            <w:r w:rsidR="003D503A" w:rsidRPr="00347189">
              <w:rPr>
                <w:rStyle w:val="Hyperlink"/>
                <w:rFonts w:ascii="Arial" w:hAnsi="Arial" w:cs="Arial"/>
                <w:color w:val="auto"/>
                <w:sz w:val="18"/>
                <w:szCs w:val="18"/>
                <w:u w:val="none"/>
              </w:rPr>
              <w:t xml:space="preserve"> books </w:t>
            </w:r>
            <w:r w:rsidRPr="00347189">
              <w:rPr>
                <w:rStyle w:val="Hyperlink"/>
                <w:rFonts w:ascii="Arial" w:hAnsi="Arial" w:cs="Arial"/>
                <w:color w:val="auto"/>
                <w:sz w:val="18"/>
                <w:szCs w:val="18"/>
                <w:u w:val="none"/>
              </w:rPr>
              <w:t xml:space="preserve">read we aim </w:t>
            </w:r>
            <w:r w:rsidR="003D503A" w:rsidRPr="00347189">
              <w:rPr>
                <w:rStyle w:val="Hyperlink"/>
                <w:rFonts w:ascii="Arial" w:hAnsi="Arial" w:cs="Arial"/>
                <w:color w:val="auto"/>
                <w:sz w:val="18"/>
                <w:szCs w:val="18"/>
                <w:u w:val="none"/>
              </w:rPr>
              <w:t xml:space="preserve">to improve technical language and </w:t>
            </w:r>
            <w:r w:rsidRPr="00347189">
              <w:rPr>
                <w:rStyle w:val="Hyperlink"/>
                <w:rFonts w:ascii="Arial" w:hAnsi="Arial" w:cs="Arial"/>
                <w:color w:val="auto"/>
                <w:sz w:val="18"/>
                <w:szCs w:val="18"/>
                <w:u w:val="none"/>
              </w:rPr>
              <w:t xml:space="preserve">the ability </w:t>
            </w:r>
            <w:r w:rsidR="003D503A" w:rsidRPr="00347189">
              <w:rPr>
                <w:rStyle w:val="Hyperlink"/>
                <w:rFonts w:ascii="Arial" w:hAnsi="Arial" w:cs="Arial"/>
                <w:color w:val="auto"/>
                <w:sz w:val="18"/>
                <w:szCs w:val="18"/>
                <w:u w:val="none"/>
              </w:rPr>
              <w:t>decode</w:t>
            </w:r>
            <w:r>
              <w:rPr>
                <w:rStyle w:val="Hyperlink"/>
                <w:rFonts w:ascii="Arial" w:hAnsi="Arial" w:cs="Arial"/>
                <w:color w:val="auto"/>
                <w:sz w:val="18"/>
                <w:szCs w:val="18"/>
                <w:u w:val="none"/>
              </w:rPr>
              <w:t xml:space="preserve"> and understand</w:t>
            </w:r>
            <w:r w:rsidR="003D503A" w:rsidRPr="00347189">
              <w:rPr>
                <w:rStyle w:val="Hyperlink"/>
                <w:rFonts w:ascii="Arial" w:hAnsi="Arial" w:cs="Arial"/>
                <w:color w:val="auto"/>
                <w:sz w:val="18"/>
                <w:szCs w:val="18"/>
                <w:u w:val="none"/>
              </w:rPr>
              <w:t xml:space="preserve"> in context</w:t>
            </w:r>
            <w:r w:rsidRPr="00347189">
              <w:rPr>
                <w:rStyle w:val="Hyperlink"/>
                <w:rFonts w:ascii="Arial" w:hAnsi="Arial" w:cs="Arial"/>
                <w:color w:val="auto"/>
                <w:sz w:val="18"/>
                <w:szCs w:val="18"/>
                <w:u w:val="none"/>
              </w:rPr>
              <w:t>.</w:t>
            </w:r>
          </w:p>
          <w:p w14:paraId="0B4E7E79" w14:textId="4738DC7F" w:rsidR="003D503A" w:rsidRPr="00347189" w:rsidRDefault="00347189" w:rsidP="00B26DE1">
            <w:pPr>
              <w:rPr>
                <w:rStyle w:val="Hyperlink"/>
                <w:rFonts w:ascii="Arial" w:hAnsi="Arial" w:cs="Arial"/>
                <w:color w:val="auto"/>
                <w:sz w:val="18"/>
                <w:szCs w:val="18"/>
                <w:u w:val="none"/>
              </w:rPr>
            </w:pPr>
            <w:r w:rsidRPr="00347189">
              <w:rPr>
                <w:rStyle w:val="Hyperlink"/>
                <w:rFonts w:ascii="Arial" w:hAnsi="Arial" w:cs="Arial"/>
                <w:color w:val="auto"/>
                <w:sz w:val="18"/>
                <w:szCs w:val="18"/>
                <w:u w:val="none"/>
              </w:rPr>
              <w:t xml:space="preserve">Purchasing </w:t>
            </w:r>
            <w:r>
              <w:rPr>
                <w:rStyle w:val="Hyperlink"/>
                <w:rFonts w:ascii="Arial" w:hAnsi="Arial" w:cs="Arial"/>
                <w:color w:val="auto"/>
                <w:sz w:val="18"/>
                <w:szCs w:val="18"/>
                <w:u w:val="none"/>
              </w:rPr>
              <w:t>more books w</w:t>
            </w:r>
            <w:r w:rsidRPr="00347189">
              <w:rPr>
                <w:rStyle w:val="Hyperlink"/>
                <w:rFonts w:ascii="Arial" w:hAnsi="Arial" w:cs="Arial"/>
                <w:color w:val="auto"/>
                <w:sz w:val="18"/>
                <w:szCs w:val="18"/>
                <w:u w:val="none"/>
              </w:rPr>
              <w:t>ith more challenging content should prevent c</w:t>
            </w:r>
            <w:r w:rsidR="003D503A" w:rsidRPr="00347189">
              <w:rPr>
                <w:rStyle w:val="Hyperlink"/>
                <w:rFonts w:ascii="Arial" w:hAnsi="Arial" w:cs="Arial"/>
                <w:color w:val="auto"/>
                <w:sz w:val="18"/>
                <w:szCs w:val="18"/>
                <w:u w:val="none"/>
              </w:rPr>
              <w:t>hildren moving too quickly through books and finishing scheme</w:t>
            </w:r>
          </w:p>
          <w:p w14:paraId="6BBB273E" w14:textId="63CCD2CE" w:rsidR="003D503A" w:rsidRPr="00347189" w:rsidRDefault="003D503A" w:rsidP="00B26DE1">
            <w:pPr>
              <w:rPr>
                <w:rStyle w:val="Hyperlink"/>
                <w:rFonts w:ascii="Arial" w:hAnsi="Arial" w:cs="Arial"/>
                <w:color w:val="auto"/>
                <w:sz w:val="18"/>
                <w:szCs w:val="18"/>
                <w:u w:val="none"/>
              </w:rPr>
            </w:pPr>
            <w:r w:rsidRPr="00347189">
              <w:rPr>
                <w:rStyle w:val="Hyperlink"/>
                <w:rFonts w:ascii="Arial" w:hAnsi="Arial" w:cs="Arial"/>
                <w:color w:val="auto"/>
                <w:sz w:val="18"/>
                <w:szCs w:val="18"/>
                <w:u w:val="none"/>
              </w:rPr>
              <w:t>Broader access to a range of texts</w:t>
            </w:r>
            <w:r w:rsidR="00347189" w:rsidRPr="00347189">
              <w:rPr>
                <w:rStyle w:val="Hyperlink"/>
                <w:rFonts w:ascii="Arial" w:hAnsi="Arial" w:cs="Arial"/>
                <w:color w:val="auto"/>
                <w:sz w:val="18"/>
                <w:szCs w:val="18"/>
                <w:u w:val="none"/>
              </w:rPr>
              <w:t xml:space="preserve"> offers wider experiences to children who do not have wide early reading experiences. </w:t>
            </w:r>
          </w:p>
          <w:p w14:paraId="39216C87" w14:textId="441FD256" w:rsidR="003D503A" w:rsidRPr="00347189" w:rsidRDefault="00347189" w:rsidP="00B26DE1">
            <w:pPr>
              <w:rPr>
                <w:rStyle w:val="Hyperlink"/>
                <w:rFonts w:ascii="Arial" w:hAnsi="Arial" w:cs="Arial"/>
                <w:color w:val="auto"/>
                <w:sz w:val="18"/>
                <w:szCs w:val="18"/>
                <w:u w:val="none"/>
              </w:rPr>
            </w:pPr>
            <w:r>
              <w:rPr>
                <w:rStyle w:val="Hyperlink"/>
                <w:rFonts w:ascii="Arial" w:hAnsi="Arial" w:cs="Arial"/>
                <w:color w:val="auto"/>
                <w:sz w:val="18"/>
                <w:szCs w:val="18"/>
                <w:u w:val="none"/>
              </w:rPr>
              <w:t>The books purchased were carefully considered and have q</w:t>
            </w:r>
            <w:r w:rsidR="003D503A" w:rsidRPr="00347189">
              <w:rPr>
                <w:rStyle w:val="Hyperlink"/>
                <w:rFonts w:ascii="Arial" w:hAnsi="Arial" w:cs="Arial"/>
                <w:color w:val="auto"/>
                <w:sz w:val="18"/>
                <w:szCs w:val="18"/>
                <w:u w:val="none"/>
              </w:rPr>
              <w:t>uestions in back for parents</w:t>
            </w:r>
            <w:r>
              <w:rPr>
                <w:rStyle w:val="Hyperlink"/>
                <w:rFonts w:ascii="Arial" w:hAnsi="Arial" w:cs="Arial"/>
                <w:color w:val="auto"/>
                <w:sz w:val="18"/>
                <w:szCs w:val="18"/>
                <w:u w:val="none"/>
              </w:rPr>
              <w:t xml:space="preserve"> and families to help structure the questioning and understanding of the text.</w:t>
            </w:r>
          </w:p>
          <w:p w14:paraId="1A2DF7BC" w14:textId="6B6509D7" w:rsidR="003D503A" w:rsidRPr="00347189" w:rsidRDefault="00347189" w:rsidP="00B26DE1">
            <w:pPr>
              <w:rPr>
                <w:rStyle w:val="Hyperlink"/>
                <w:rFonts w:ascii="Arial" w:hAnsi="Arial" w:cs="Arial"/>
                <w:color w:val="auto"/>
                <w:sz w:val="18"/>
                <w:szCs w:val="18"/>
                <w:u w:val="none"/>
              </w:rPr>
            </w:pPr>
            <w:r w:rsidRPr="00347189">
              <w:rPr>
                <w:rStyle w:val="Hyperlink"/>
                <w:rFonts w:ascii="Arial" w:hAnsi="Arial" w:cs="Arial"/>
                <w:color w:val="auto"/>
                <w:sz w:val="18"/>
                <w:szCs w:val="18"/>
                <w:u w:val="none"/>
              </w:rPr>
              <w:t>Raising</w:t>
            </w:r>
            <w:r w:rsidR="003D503A" w:rsidRPr="00347189">
              <w:rPr>
                <w:rStyle w:val="Hyperlink"/>
                <w:rFonts w:ascii="Arial" w:hAnsi="Arial" w:cs="Arial"/>
                <w:color w:val="auto"/>
                <w:sz w:val="18"/>
                <w:szCs w:val="18"/>
                <w:u w:val="none"/>
              </w:rPr>
              <w:t xml:space="preserve"> profile to show reading is fun and engaging</w:t>
            </w:r>
          </w:p>
          <w:p w14:paraId="60CD02D8" w14:textId="13D50151" w:rsidR="003D503A" w:rsidRPr="00347189" w:rsidRDefault="003D503A" w:rsidP="00B26DE1">
            <w:pPr>
              <w:rPr>
                <w:rStyle w:val="Hyperlink"/>
                <w:rFonts w:ascii="Arial" w:hAnsi="Arial" w:cs="Arial"/>
                <w:color w:val="auto"/>
                <w:sz w:val="18"/>
                <w:szCs w:val="18"/>
                <w:u w:val="none"/>
              </w:rPr>
            </w:pPr>
            <w:r w:rsidRPr="00347189">
              <w:rPr>
                <w:rStyle w:val="Hyperlink"/>
                <w:rFonts w:ascii="Arial" w:hAnsi="Arial" w:cs="Arial"/>
                <w:color w:val="auto"/>
                <w:sz w:val="18"/>
                <w:szCs w:val="18"/>
                <w:u w:val="none"/>
              </w:rPr>
              <w:t xml:space="preserve">Offer a higher level of challenge </w:t>
            </w:r>
            <w:r w:rsidR="00347189">
              <w:rPr>
                <w:rStyle w:val="Hyperlink"/>
                <w:rFonts w:ascii="Arial" w:hAnsi="Arial" w:cs="Arial"/>
                <w:color w:val="auto"/>
                <w:sz w:val="18"/>
                <w:szCs w:val="18"/>
                <w:u w:val="none"/>
              </w:rPr>
              <w:t>through more complex texts.</w:t>
            </w:r>
          </w:p>
          <w:p w14:paraId="58397B4F" w14:textId="6DD7C26D" w:rsidR="00347189" w:rsidRPr="00347189" w:rsidRDefault="00347189" w:rsidP="00B26DE1">
            <w:pPr>
              <w:rPr>
                <w:rStyle w:val="Hyperlink"/>
                <w:rFonts w:ascii="Arial" w:hAnsi="Arial" w:cs="Arial"/>
                <w:color w:val="auto"/>
                <w:sz w:val="18"/>
                <w:szCs w:val="18"/>
                <w:u w:val="none"/>
              </w:rPr>
            </w:pPr>
            <w:r>
              <w:rPr>
                <w:rStyle w:val="Hyperlink"/>
                <w:rFonts w:ascii="Arial" w:hAnsi="Arial" w:cs="Arial"/>
                <w:color w:val="auto"/>
                <w:sz w:val="18"/>
                <w:szCs w:val="18"/>
                <w:u w:val="none"/>
              </w:rPr>
              <w:t>A new range of books with revised reading recommendations ensures c</w:t>
            </w:r>
            <w:r w:rsidRPr="00347189">
              <w:rPr>
                <w:rStyle w:val="Hyperlink"/>
                <w:rFonts w:ascii="Arial" w:hAnsi="Arial" w:cs="Arial"/>
                <w:color w:val="auto"/>
                <w:sz w:val="18"/>
                <w:szCs w:val="18"/>
                <w:u w:val="none"/>
              </w:rPr>
              <w:t>onsistency of approach</w:t>
            </w:r>
            <w:r>
              <w:rPr>
                <w:rStyle w:val="Hyperlink"/>
                <w:rFonts w:ascii="Arial" w:hAnsi="Arial" w:cs="Arial"/>
                <w:color w:val="auto"/>
                <w:sz w:val="18"/>
                <w:szCs w:val="18"/>
                <w:u w:val="none"/>
              </w:rPr>
              <w:t>.</w:t>
            </w:r>
          </w:p>
          <w:p w14:paraId="36442B26" w14:textId="4F3D667A" w:rsidR="00347189" w:rsidRDefault="00347189" w:rsidP="00347189">
            <w:pPr>
              <w:rPr>
                <w:rStyle w:val="Hyperlink"/>
                <w:rFonts w:ascii="Arial" w:hAnsi="Arial" w:cs="Arial"/>
                <w:color w:val="auto"/>
                <w:sz w:val="20"/>
                <w:szCs w:val="20"/>
                <w:u w:val="none"/>
              </w:rPr>
            </w:pPr>
          </w:p>
        </w:tc>
        <w:tc>
          <w:tcPr>
            <w:tcW w:w="2410" w:type="dxa"/>
            <w:shd w:val="clear" w:color="auto" w:fill="auto"/>
            <w:tcMar>
              <w:top w:w="57" w:type="dxa"/>
              <w:bottom w:w="57" w:type="dxa"/>
            </w:tcMar>
          </w:tcPr>
          <w:p w14:paraId="1944DA5C" w14:textId="77777777" w:rsidR="0017722C" w:rsidRDefault="00347189" w:rsidP="009B4D01">
            <w:pPr>
              <w:rPr>
                <w:rFonts w:ascii="Arial" w:hAnsi="Arial" w:cs="Arial"/>
                <w:sz w:val="20"/>
                <w:szCs w:val="20"/>
              </w:rPr>
            </w:pPr>
            <w:r>
              <w:rPr>
                <w:rFonts w:ascii="Arial" w:hAnsi="Arial" w:cs="Arial"/>
                <w:sz w:val="20"/>
                <w:szCs w:val="20"/>
              </w:rPr>
              <w:t xml:space="preserve">Assessment of children’s reading and improved outcomes for KS1 and KS2 </w:t>
            </w:r>
          </w:p>
          <w:p w14:paraId="17ED67ED" w14:textId="77777777" w:rsidR="00347189" w:rsidRDefault="00347189" w:rsidP="009B4D01">
            <w:pPr>
              <w:rPr>
                <w:rFonts w:ascii="Arial" w:hAnsi="Arial" w:cs="Arial"/>
                <w:sz w:val="20"/>
                <w:szCs w:val="20"/>
              </w:rPr>
            </w:pPr>
            <w:r>
              <w:rPr>
                <w:rFonts w:ascii="Arial" w:hAnsi="Arial" w:cs="Arial"/>
                <w:sz w:val="20"/>
                <w:szCs w:val="20"/>
              </w:rPr>
              <w:t xml:space="preserve">Increased number of children achieving High Score in reading. </w:t>
            </w:r>
          </w:p>
          <w:p w14:paraId="302D18C9" w14:textId="77777777" w:rsidR="00347189" w:rsidRDefault="00347189" w:rsidP="009B4D01">
            <w:pPr>
              <w:rPr>
                <w:rFonts w:ascii="Arial" w:hAnsi="Arial" w:cs="Arial"/>
                <w:sz w:val="20"/>
                <w:szCs w:val="20"/>
              </w:rPr>
            </w:pPr>
            <w:r>
              <w:rPr>
                <w:rFonts w:ascii="Arial" w:hAnsi="Arial" w:cs="Arial"/>
                <w:sz w:val="20"/>
                <w:szCs w:val="20"/>
              </w:rPr>
              <w:t>Discussions with pupils about reading</w:t>
            </w:r>
          </w:p>
          <w:p w14:paraId="70380F11" w14:textId="7C349EDC" w:rsidR="00347189" w:rsidRDefault="00347189" w:rsidP="009B4D01">
            <w:pPr>
              <w:rPr>
                <w:rFonts w:ascii="Arial" w:hAnsi="Arial" w:cs="Arial"/>
                <w:sz w:val="20"/>
                <w:szCs w:val="20"/>
              </w:rPr>
            </w:pPr>
            <w:r>
              <w:rPr>
                <w:rFonts w:ascii="Arial" w:hAnsi="Arial" w:cs="Arial"/>
                <w:sz w:val="20"/>
                <w:szCs w:val="20"/>
              </w:rPr>
              <w:t>Learning walks</w:t>
            </w:r>
            <w:r w:rsidR="00F5572C">
              <w:rPr>
                <w:rFonts w:ascii="Arial" w:hAnsi="Arial" w:cs="Arial"/>
                <w:sz w:val="20"/>
                <w:szCs w:val="20"/>
              </w:rPr>
              <w:t xml:space="preserve">, observations of reading and discussions with parents. </w:t>
            </w:r>
          </w:p>
        </w:tc>
        <w:tc>
          <w:tcPr>
            <w:tcW w:w="850" w:type="dxa"/>
            <w:shd w:val="clear" w:color="auto" w:fill="auto"/>
          </w:tcPr>
          <w:p w14:paraId="31A6FD35" w14:textId="77777777" w:rsidR="0017722C" w:rsidRDefault="0017722C">
            <w:pPr>
              <w:rPr>
                <w:rFonts w:ascii="Arial" w:hAnsi="Arial" w:cs="Arial"/>
                <w:sz w:val="20"/>
                <w:szCs w:val="20"/>
              </w:rPr>
            </w:pPr>
          </w:p>
        </w:tc>
        <w:tc>
          <w:tcPr>
            <w:tcW w:w="2523" w:type="dxa"/>
            <w:shd w:val="clear" w:color="auto" w:fill="auto"/>
          </w:tcPr>
          <w:p w14:paraId="66E451F5" w14:textId="6D24C0EF" w:rsidR="008625F3" w:rsidRDefault="008625F3" w:rsidP="00E20F63">
            <w:pPr>
              <w:rPr>
                <w:rFonts w:ascii="Arial" w:hAnsi="Arial" w:cs="Arial"/>
                <w:sz w:val="14"/>
                <w:szCs w:val="14"/>
              </w:rPr>
            </w:pPr>
            <w:r>
              <w:rPr>
                <w:rFonts w:ascii="Arial" w:hAnsi="Arial" w:cs="Arial"/>
                <w:sz w:val="14"/>
                <w:szCs w:val="14"/>
              </w:rPr>
              <w:t xml:space="preserve">Early reading and the promoting of books </w:t>
            </w:r>
            <w:proofErr w:type="gramStart"/>
            <w:r>
              <w:rPr>
                <w:rFonts w:ascii="Arial" w:hAnsi="Arial" w:cs="Arial"/>
                <w:sz w:val="14"/>
                <w:szCs w:val="14"/>
              </w:rPr>
              <w:t>is</w:t>
            </w:r>
            <w:proofErr w:type="gramEnd"/>
            <w:r>
              <w:rPr>
                <w:rFonts w:ascii="Arial" w:hAnsi="Arial" w:cs="Arial"/>
                <w:sz w:val="14"/>
                <w:szCs w:val="14"/>
              </w:rPr>
              <w:t xml:space="preserve"> now embedded and EYFS visit the library regularly to share stories and choose from a wide range of books. Early reading schemes and teaching approaches are consistent and allow children to build early reading skills. </w:t>
            </w:r>
          </w:p>
          <w:p w14:paraId="0D4DAC1D" w14:textId="4B8E1F22" w:rsidR="0017722C" w:rsidRDefault="00256F6C" w:rsidP="00E20F63">
            <w:pPr>
              <w:rPr>
                <w:rFonts w:ascii="Arial" w:hAnsi="Arial" w:cs="Arial"/>
                <w:sz w:val="14"/>
                <w:szCs w:val="14"/>
              </w:rPr>
            </w:pPr>
            <w:r>
              <w:rPr>
                <w:rFonts w:ascii="Arial" w:hAnsi="Arial" w:cs="Arial"/>
                <w:sz w:val="14"/>
                <w:szCs w:val="14"/>
              </w:rPr>
              <w:t>The improvement in the range of books</w:t>
            </w:r>
            <w:r w:rsidR="008625F3">
              <w:rPr>
                <w:rFonts w:ascii="Arial" w:hAnsi="Arial" w:cs="Arial"/>
                <w:sz w:val="14"/>
                <w:szCs w:val="14"/>
              </w:rPr>
              <w:t xml:space="preserve"> across the </w:t>
            </w:r>
            <w:proofErr w:type="gramStart"/>
            <w:r w:rsidR="008625F3">
              <w:rPr>
                <w:rFonts w:ascii="Arial" w:hAnsi="Arial" w:cs="Arial"/>
                <w:sz w:val="14"/>
                <w:szCs w:val="14"/>
              </w:rPr>
              <w:t xml:space="preserve">school </w:t>
            </w:r>
            <w:r>
              <w:rPr>
                <w:rFonts w:ascii="Arial" w:hAnsi="Arial" w:cs="Arial"/>
                <w:sz w:val="14"/>
                <w:szCs w:val="14"/>
              </w:rPr>
              <w:t xml:space="preserve"> has</w:t>
            </w:r>
            <w:proofErr w:type="gramEnd"/>
            <w:r>
              <w:rPr>
                <w:rFonts w:ascii="Arial" w:hAnsi="Arial" w:cs="Arial"/>
                <w:sz w:val="14"/>
                <w:szCs w:val="14"/>
              </w:rPr>
              <w:t xml:space="preserve"> encouraged children- especially boys to become more avid readers. The inclusion of more popular and current titles including Minecraft and more </w:t>
            </w:r>
            <w:proofErr w:type="gramStart"/>
            <w:r>
              <w:rPr>
                <w:rFonts w:ascii="Arial" w:hAnsi="Arial" w:cs="Arial"/>
                <w:sz w:val="14"/>
                <w:szCs w:val="14"/>
              </w:rPr>
              <w:t>non fiction</w:t>
            </w:r>
            <w:proofErr w:type="gramEnd"/>
            <w:r>
              <w:rPr>
                <w:rFonts w:ascii="Arial" w:hAnsi="Arial" w:cs="Arial"/>
                <w:sz w:val="14"/>
                <w:szCs w:val="14"/>
              </w:rPr>
              <w:t xml:space="preserve"> have ensured that children begin to read through choice. Children now need to read more consistently and develop reading stamina. Learning walks show that the teaching of reading is strong and ensures good progress for all children. </w:t>
            </w:r>
          </w:p>
          <w:p w14:paraId="6E4CA1CF" w14:textId="462DFCEB" w:rsidR="00256F6C" w:rsidRPr="00256F6C" w:rsidRDefault="00256F6C" w:rsidP="00E20F63">
            <w:pPr>
              <w:rPr>
                <w:rFonts w:ascii="Arial" w:hAnsi="Arial" w:cs="Arial"/>
                <w:sz w:val="14"/>
                <w:szCs w:val="14"/>
              </w:rPr>
            </w:pPr>
            <w:r>
              <w:rPr>
                <w:rFonts w:ascii="Arial" w:hAnsi="Arial" w:cs="Arial"/>
                <w:sz w:val="14"/>
                <w:szCs w:val="14"/>
              </w:rPr>
              <w:t xml:space="preserve">Raising the profile of reading with families has ensured that parents are ‘delving deeper’ into books and asking relevant questions to deepen children’s understanding of the text. </w:t>
            </w:r>
          </w:p>
        </w:tc>
      </w:tr>
      <w:tr w:rsidR="002954A6" w:rsidRPr="00993EB5" w14:paraId="66D20392" w14:textId="77777777" w:rsidTr="00CC4BF4">
        <w:trPr>
          <w:trHeight w:hRule="exact" w:val="387"/>
        </w:trPr>
        <w:tc>
          <w:tcPr>
            <w:tcW w:w="12469" w:type="dxa"/>
            <w:gridSpan w:val="5"/>
            <w:tcMar>
              <w:top w:w="57" w:type="dxa"/>
              <w:bottom w:w="57" w:type="dxa"/>
            </w:tcMar>
          </w:tcPr>
          <w:p w14:paraId="4BD9F671" w14:textId="4D1CABD6" w:rsidR="00125340" w:rsidRPr="00993EB5" w:rsidRDefault="00125340" w:rsidP="000B25ED">
            <w:pPr>
              <w:jc w:val="right"/>
              <w:rPr>
                <w:rFonts w:ascii="Arial" w:hAnsi="Arial" w:cs="Arial"/>
              </w:rPr>
            </w:pPr>
            <w:r w:rsidRPr="00993EB5">
              <w:rPr>
                <w:rFonts w:ascii="Arial" w:hAnsi="Arial" w:cs="Arial"/>
                <w:b/>
              </w:rPr>
              <w:lastRenderedPageBreak/>
              <w:t>Total budgeted cost</w:t>
            </w:r>
          </w:p>
        </w:tc>
        <w:tc>
          <w:tcPr>
            <w:tcW w:w="2523" w:type="dxa"/>
          </w:tcPr>
          <w:p w14:paraId="03D03D72" w14:textId="3E14BA61" w:rsidR="00125340" w:rsidRPr="00993EB5" w:rsidRDefault="006072C4" w:rsidP="00415815">
            <w:pPr>
              <w:rPr>
                <w:rFonts w:ascii="Arial" w:hAnsi="Arial" w:cs="Arial"/>
                <w:sz w:val="18"/>
                <w:szCs w:val="18"/>
              </w:rPr>
            </w:pPr>
            <w:r>
              <w:rPr>
                <w:rFonts w:ascii="Arial" w:hAnsi="Arial" w:cs="Arial"/>
                <w:sz w:val="18"/>
                <w:szCs w:val="18"/>
              </w:rPr>
              <w:t>72,190</w:t>
            </w:r>
          </w:p>
        </w:tc>
      </w:tr>
      <w:tr w:rsidR="002954A6" w:rsidRPr="00993EB5" w14:paraId="768704E7" w14:textId="77777777" w:rsidTr="004D3FC1">
        <w:trPr>
          <w:trHeight w:hRule="exact" w:val="312"/>
        </w:trPr>
        <w:tc>
          <w:tcPr>
            <w:tcW w:w="14992" w:type="dxa"/>
            <w:gridSpan w:val="6"/>
            <w:tcMar>
              <w:top w:w="57" w:type="dxa"/>
              <w:bottom w:w="57" w:type="dxa"/>
            </w:tcMar>
          </w:tcPr>
          <w:p w14:paraId="26466B16"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Targeted support</w:t>
            </w:r>
          </w:p>
        </w:tc>
      </w:tr>
      <w:tr w:rsidR="002954A6" w:rsidRPr="00993EB5" w14:paraId="58773DB5" w14:textId="77777777" w:rsidTr="00CC4BF4">
        <w:trPr>
          <w:trHeight w:val="531"/>
        </w:trPr>
        <w:tc>
          <w:tcPr>
            <w:tcW w:w="1555" w:type="dxa"/>
            <w:tcMar>
              <w:top w:w="57" w:type="dxa"/>
              <w:bottom w:w="57" w:type="dxa"/>
            </w:tcMar>
          </w:tcPr>
          <w:p w14:paraId="34D410EC" w14:textId="77777777" w:rsidR="00125340" w:rsidRPr="00993EB5" w:rsidRDefault="00125340" w:rsidP="008B4460">
            <w:pPr>
              <w:rPr>
                <w:rFonts w:ascii="Arial" w:hAnsi="Arial" w:cs="Arial"/>
                <w:b/>
              </w:rPr>
            </w:pPr>
            <w:r w:rsidRPr="00993EB5">
              <w:rPr>
                <w:rFonts w:ascii="Arial" w:hAnsi="Arial" w:cs="Arial"/>
                <w:b/>
              </w:rPr>
              <w:t>Desired outcome</w:t>
            </w:r>
          </w:p>
        </w:tc>
        <w:tc>
          <w:tcPr>
            <w:tcW w:w="3118" w:type="dxa"/>
            <w:tcMar>
              <w:top w:w="57" w:type="dxa"/>
              <w:bottom w:w="57" w:type="dxa"/>
            </w:tcMar>
          </w:tcPr>
          <w:p w14:paraId="469A0314"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536" w:type="dxa"/>
            <w:tcMar>
              <w:top w:w="57" w:type="dxa"/>
              <w:bottom w:w="57" w:type="dxa"/>
            </w:tcMar>
          </w:tcPr>
          <w:p w14:paraId="1D74EBD6"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410" w:type="dxa"/>
            <w:tcMar>
              <w:top w:w="57" w:type="dxa"/>
              <w:bottom w:w="57" w:type="dxa"/>
            </w:tcMar>
          </w:tcPr>
          <w:p w14:paraId="298834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850" w:type="dxa"/>
          </w:tcPr>
          <w:p w14:paraId="69606D4E" w14:textId="77777777" w:rsidR="00125340" w:rsidRPr="00993EB5" w:rsidRDefault="00125340" w:rsidP="008B4460">
            <w:pPr>
              <w:rPr>
                <w:rFonts w:ascii="Arial" w:hAnsi="Arial" w:cs="Arial"/>
                <w:b/>
              </w:rPr>
            </w:pPr>
            <w:r w:rsidRPr="00993EB5">
              <w:rPr>
                <w:rFonts w:ascii="Arial" w:hAnsi="Arial" w:cs="Arial"/>
                <w:b/>
              </w:rPr>
              <w:t>Staff lead</w:t>
            </w:r>
          </w:p>
        </w:tc>
        <w:tc>
          <w:tcPr>
            <w:tcW w:w="2523" w:type="dxa"/>
          </w:tcPr>
          <w:p w14:paraId="334E2892" w14:textId="5B94C6DB" w:rsidR="00125340" w:rsidRPr="00993EB5" w:rsidRDefault="00DB4022" w:rsidP="008B4460">
            <w:pPr>
              <w:rPr>
                <w:rFonts w:ascii="Arial" w:hAnsi="Arial" w:cs="Arial"/>
                <w:b/>
              </w:rPr>
            </w:pPr>
            <w:r>
              <w:rPr>
                <w:rFonts w:ascii="Arial" w:hAnsi="Arial" w:cs="Arial"/>
                <w:b/>
              </w:rPr>
              <w:t>Review of approach</w:t>
            </w:r>
          </w:p>
        </w:tc>
      </w:tr>
      <w:tr w:rsidR="00993EB5" w:rsidRPr="00993EB5" w14:paraId="6155A6CA" w14:textId="77777777" w:rsidTr="00CC4BF4">
        <w:trPr>
          <w:trHeight w:hRule="exact" w:val="2761"/>
        </w:trPr>
        <w:tc>
          <w:tcPr>
            <w:tcW w:w="1555" w:type="dxa"/>
            <w:tcMar>
              <w:top w:w="57" w:type="dxa"/>
              <w:bottom w:w="57" w:type="dxa"/>
            </w:tcMar>
          </w:tcPr>
          <w:p w14:paraId="627E78C6" w14:textId="03371F46" w:rsidR="00993EB5" w:rsidRPr="00993EB5" w:rsidRDefault="00993EB5" w:rsidP="00F84974">
            <w:pPr>
              <w:rPr>
                <w:rFonts w:ascii="Arial" w:hAnsi="Arial" w:cs="Arial"/>
                <w:sz w:val="20"/>
                <w:szCs w:val="20"/>
              </w:rPr>
            </w:pPr>
            <w:r w:rsidRPr="00993EB5">
              <w:rPr>
                <w:rFonts w:ascii="Arial" w:hAnsi="Arial" w:cs="Arial"/>
                <w:sz w:val="20"/>
                <w:szCs w:val="20"/>
              </w:rPr>
              <w:t>A, B, C</w:t>
            </w:r>
          </w:p>
        </w:tc>
        <w:tc>
          <w:tcPr>
            <w:tcW w:w="3118" w:type="dxa"/>
            <w:tcMar>
              <w:top w:w="57" w:type="dxa"/>
              <w:bottom w:w="57" w:type="dxa"/>
            </w:tcMar>
          </w:tcPr>
          <w:p w14:paraId="28EC3646" w14:textId="7A99F19B" w:rsidR="00993EB5" w:rsidRPr="00993EB5" w:rsidRDefault="00465296" w:rsidP="003B6A63">
            <w:pPr>
              <w:rPr>
                <w:rFonts w:ascii="Arial" w:hAnsi="Arial" w:cs="Arial"/>
                <w:sz w:val="20"/>
                <w:szCs w:val="20"/>
              </w:rPr>
            </w:pPr>
            <w:r>
              <w:rPr>
                <w:rFonts w:ascii="Arial" w:hAnsi="Arial" w:cs="Arial"/>
                <w:sz w:val="20"/>
                <w:szCs w:val="20"/>
              </w:rPr>
              <w:t xml:space="preserve">Targeted support for personal development. Nurture group sessions for individuals and small groups to </w:t>
            </w:r>
            <w:r w:rsidR="00255040">
              <w:rPr>
                <w:rFonts w:ascii="Arial" w:hAnsi="Arial" w:cs="Arial"/>
                <w:sz w:val="20"/>
                <w:szCs w:val="20"/>
              </w:rPr>
              <w:t xml:space="preserve">support skills such as listening and attention, </w:t>
            </w:r>
            <w:proofErr w:type="spellStart"/>
            <w:r w:rsidR="00255040">
              <w:rPr>
                <w:rFonts w:ascii="Arial" w:hAnsi="Arial" w:cs="Arial"/>
                <w:sz w:val="20"/>
                <w:szCs w:val="20"/>
              </w:rPr>
              <w:t>co operation</w:t>
            </w:r>
            <w:proofErr w:type="spellEnd"/>
            <w:r w:rsidR="00255040">
              <w:rPr>
                <w:rFonts w:ascii="Arial" w:hAnsi="Arial" w:cs="Arial"/>
                <w:sz w:val="20"/>
                <w:szCs w:val="20"/>
              </w:rPr>
              <w:t xml:space="preserve">, conflict resolution, and friendship. </w:t>
            </w:r>
          </w:p>
        </w:tc>
        <w:tc>
          <w:tcPr>
            <w:tcW w:w="4536" w:type="dxa"/>
            <w:tcMar>
              <w:top w:w="57" w:type="dxa"/>
              <w:bottom w:w="57" w:type="dxa"/>
            </w:tcMar>
          </w:tcPr>
          <w:p w14:paraId="2F52DCD6" w14:textId="77777777" w:rsidR="00465296" w:rsidRDefault="00465296" w:rsidP="00465296">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Children begin school with low levels of social skills, independence (PSD) into nature days will help develop team work, independent thinking and social and emotional development. There is a focus upon mental health and </w:t>
            </w:r>
            <w:proofErr w:type="spellStart"/>
            <w:r>
              <w:rPr>
                <w:rStyle w:val="Hyperlink"/>
                <w:rFonts w:ascii="Arial" w:hAnsi="Arial" w:cs="Arial"/>
                <w:color w:val="auto"/>
                <w:sz w:val="20"/>
                <w:szCs w:val="20"/>
                <w:u w:val="none"/>
              </w:rPr>
              <w:t>well being</w:t>
            </w:r>
            <w:proofErr w:type="spellEnd"/>
            <w:r>
              <w:rPr>
                <w:rStyle w:val="Hyperlink"/>
                <w:rFonts w:ascii="Arial" w:hAnsi="Arial" w:cs="Arial"/>
                <w:color w:val="auto"/>
                <w:sz w:val="20"/>
                <w:szCs w:val="20"/>
                <w:u w:val="none"/>
              </w:rPr>
              <w:t xml:space="preserve">. </w:t>
            </w:r>
          </w:p>
          <w:p w14:paraId="18EECE4B" w14:textId="77777777" w:rsidR="00465296" w:rsidRPr="00993EB5" w:rsidRDefault="00DD3691" w:rsidP="00465296">
            <w:pPr>
              <w:rPr>
                <w:rFonts w:ascii="Arial" w:hAnsi="Arial" w:cs="Arial"/>
                <w:sz w:val="20"/>
                <w:szCs w:val="20"/>
              </w:rPr>
            </w:pPr>
            <w:hyperlink r:id="rId17" w:history="1">
              <w:r w:rsidR="00465296" w:rsidRPr="00993EB5">
                <w:rPr>
                  <w:rStyle w:val="Hyperlink"/>
                  <w:rFonts w:ascii="Arial" w:hAnsi="Arial" w:cs="Arial"/>
                  <w:sz w:val="20"/>
                  <w:szCs w:val="20"/>
                </w:rPr>
                <w:t>https://educationendowmentfoundation.org.uk/resources/teaching-learning-toolkit/outdoor-adventure-learning/</w:t>
              </w:r>
            </w:hyperlink>
            <w:r w:rsidR="00465296" w:rsidRPr="00993EB5">
              <w:rPr>
                <w:rFonts w:ascii="Arial" w:hAnsi="Arial" w:cs="Arial"/>
                <w:sz w:val="20"/>
                <w:szCs w:val="20"/>
              </w:rPr>
              <w:t xml:space="preserve"> </w:t>
            </w:r>
          </w:p>
          <w:p w14:paraId="45308B5A" w14:textId="77777777" w:rsidR="002719C3" w:rsidRDefault="002719C3" w:rsidP="004D15DA">
            <w:pPr>
              <w:rPr>
                <w:rStyle w:val="Hyperlink"/>
                <w:rFonts w:ascii="Arial" w:hAnsi="Arial" w:cs="Arial"/>
                <w:sz w:val="20"/>
                <w:szCs w:val="20"/>
              </w:rPr>
            </w:pPr>
          </w:p>
          <w:p w14:paraId="08EAD5F4" w14:textId="5DA8EE5B" w:rsidR="002719C3" w:rsidRPr="00993EB5" w:rsidRDefault="002719C3" w:rsidP="004D15DA">
            <w:pPr>
              <w:rPr>
                <w:rFonts w:ascii="Arial" w:hAnsi="Arial" w:cs="Arial"/>
                <w:sz w:val="20"/>
                <w:szCs w:val="20"/>
              </w:rPr>
            </w:pPr>
          </w:p>
        </w:tc>
        <w:tc>
          <w:tcPr>
            <w:tcW w:w="2410" w:type="dxa"/>
            <w:tcMar>
              <w:top w:w="57" w:type="dxa"/>
              <w:bottom w:w="57" w:type="dxa"/>
            </w:tcMar>
          </w:tcPr>
          <w:p w14:paraId="2444C744" w14:textId="77777777" w:rsidR="00993EB5" w:rsidRDefault="0017722C" w:rsidP="00CA0DB9">
            <w:pPr>
              <w:rPr>
                <w:rFonts w:ascii="Arial" w:hAnsi="Arial" w:cs="Arial"/>
                <w:sz w:val="20"/>
                <w:szCs w:val="20"/>
              </w:rPr>
            </w:pPr>
            <w:r>
              <w:rPr>
                <w:rFonts w:ascii="Arial" w:hAnsi="Arial" w:cs="Arial"/>
                <w:sz w:val="20"/>
                <w:szCs w:val="20"/>
              </w:rPr>
              <w:t xml:space="preserve">Impact reviews of children’s personal development including case studies into more complex families. </w:t>
            </w:r>
          </w:p>
          <w:p w14:paraId="341E9FCC" w14:textId="6ACE4272" w:rsidR="0017722C" w:rsidRPr="00993EB5" w:rsidRDefault="0017722C" w:rsidP="00CA0DB9">
            <w:pPr>
              <w:rPr>
                <w:rFonts w:ascii="Arial" w:hAnsi="Arial" w:cs="Arial"/>
                <w:sz w:val="20"/>
                <w:szCs w:val="20"/>
              </w:rPr>
            </w:pPr>
            <w:r>
              <w:rPr>
                <w:rFonts w:ascii="Arial" w:hAnsi="Arial" w:cs="Arial"/>
                <w:sz w:val="20"/>
                <w:szCs w:val="20"/>
              </w:rPr>
              <w:t xml:space="preserve">Discussions with children and staff regarding support offered and how it is utilised. </w:t>
            </w:r>
          </w:p>
        </w:tc>
        <w:tc>
          <w:tcPr>
            <w:tcW w:w="850" w:type="dxa"/>
          </w:tcPr>
          <w:p w14:paraId="15E52AC1" w14:textId="5B4EA2E2" w:rsidR="00993EB5" w:rsidRPr="00993EB5" w:rsidRDefault="00993EB5" w:rsidP="007B6B83">
            <w:pPr>
              <w:rPr>
                <w:rFonts w:ascii="Arial" w:hAnsi="Arial" w:cs="Arial"/>
                <w:sz w:val="20"/>
                <w:szCs w:val="20"/>
              </w:rPr>
            </w:pPr>
            <w:proofErr w:type="spellStart"/>
            <w:r>
              <w:rPr>
                <w:rFonts w:ascii="Arial" w:hAnsi="Arial" w:cs="Arial"/>
                <w:sz w:val="20"/>
                <w:szCs w:val="20"/>
              </w:rPr>
              <w:t>SEN</w:t>
            </w:r>
            <w:r w:rsidR="002719C3">
              <w:rPr>
                <w:rFonts w:ascii="Arial" w:hAnsi="Arial" w:cs="Arial"/>
                <w:sz w:val="20"/>
                <w:szCs w:val="20"/>
              </w:rPr>
              <w:t>D</w:t>
            </w:r>
            <w:r>
              <w:rPr>
                <w:rFonts w:ascii="Arial" w:hAnsi="Arial" w:cs="Arial"/>
                <w:sz w:val="20"/>
                <w:szCs w:val="20"/>
              </w:rPr>
              <w:t>Co</w:t>
            </w:r>
            <w:proofErr w:type="spellEnd"/>
            <w:r>
              <w:rPr>
                <w:rFonts w:ascii="Arial" w:hAnsi="Arial" w:cs="Arial"/>
                <w:sz w:val="20"/>
                <w:szCs w:val="20"/>
              </w:rPr>
              <w:t xml:space="preserve"> </w:t>
            </w:r>
          </w:p>
        </w:tc>
        <w:tc>
          <w:tcPr>
            <w:tcW w:w="2523" w:type="dxa"/>
          </w:tcPr>
          <w:p w14:paraId="13A5F932" w14:textId="55DCAB88" w:rsidR="00993EB5" w:rsidRPr="00F93B63" w:rsidRDefault="00D55B9B" w:rsidP="00F84974">
            <w:pPr>
              <w:rPr>
                <w:rFonts w:ascii="Arial" w:hAnsi="Arial" w:cs="Arial"/>
                <w:sz w:val="12"/>
                <w:szCs w:val="12"/>
              </w:rPr>
            </w:pPr>
            <w:r>
              <w:rPr>
                <w:rFonts w:ascii="Arial" w:hAnsi="Arial" w:cs="Arial"/>
                <w:sz w:val="12"/>
                <w:szCs w:val="12"/>
              </w:rPr>
              <w:t xml:space="preserve">Children are building more resilience and independence within small groups- this needs to be expanded so children being applying these skills into bigger social situations. </w:t>
            </w:r>
          </w:p>
        </w:tc>
      </w:tr>
      <w:tr w:rsidR="002954A6" w:rsidRPr="00993EB5" w14:paraId="41234E55" w14:textId="77777777" w:rsidTr="00CC4BF4">
        <w:trPr>
          <w:trHeight w:hRule="exact" w:val="458"/>
        </w:trPr>
        <w:tc>
          <w:tcPr>
            <w:tcW w:w="12469" w:type="dxa"/>
            <w:gridSpan w:val="5"/>
            <w:tcMar>
              <w:top w:w="57" w:type="dxa"/>
              <w:bottom w:w="57" w:type="dxa"/>
            </w:tcMar>
          </w:tcPr>
          <w:p w14:paraId="72015916" w14:textId="60101C27" w:rsidR="00125340" w:rsidRPr="00993EB5" w:rsidRDefault="00125340" w:rsidP="000B25ED">
            <w:pPr>
              <w:jc w:val="right"/>
              <w:rPr>
                <w:rFonts w:ascii="Arial" w:hAnsi="Arial" w:cs="Arial"/>
              </w:rPr>
            </w:pPr>
            <w:r w:rsidRPr="00993EB5">
              <w:rPr>
                <w:rFonts w:ascii="Arial" w:hAnsi="Arial" w:cs="Arial"/>
                <w:b/>
              </w:rPr>
              <w:t>Total budgeted cost</w:t>
            </w:r>
          </w:p>
        </w:tc>
        <w:tc>
          <w:tcPr>
            <w:tcW w:w="2523" w:type="dxa"/>
          </w:tcPr>
          <w:p w14:paraId="3C2FAF10" w14:textId="77777777" w:rsidR="002719C3" w:rsidRDefault="002719C3" w:rsidP="00415815">
            <w:pPr>
              <w:rPr>
                <w:rFonts w:ascii="Arial" w:hAnsi="Arial" w:cs="Arial"/>
                <w:sz w:val="18"/>
                <w:szCs w:val="18"/>
              </w:rPr>
            </w:pPr>
          </w:p>
          <w:p w14:paraId="0C5BC0F9" w14:textId="3C3F020A" w:rsidR="002719C3" w:rsidRDefault="006072C4" w:rsidP="00415815">
            <w:pPr>
              <w:rPr>
                <w:rFonts w:ascii="Arial" w:hAnsi="Arial" w:cs="Arial"/>
                <w:sz w:val="18"/>
                <w:szCs w:val="18"/>
              </w:rPr>
            </w:pPr>
            <w:r>
              <w:rPr>
                <w:rFonts w:ascii="Arial" w:hAnsi="Arial" w:cs="Arial"/>
                <w:sz w:val="18"/>
                <w:szCs w:val="18"/>
              </w:rPr>
              <w:t>3000</w:t>
            </w:r>
          </w:p>
          <w:p w14:paraId="38C38DCA" w14:textId="073B4A58" w:rsidR="002719C3" w:rsidRPr="00993EB5" w:rsidRDefault="002719C3" w:rsidP="00415815">
            <w:pPr>
              <w:rPr>
                <w:rFonts w:ascii="Arial" w:hAnsi="Arial" w:cs="Arial"/>
                <w:sz w:val="18"/>
                <w:szCs w:val="18"/>
              </w:rPr>
            </w:pPr>
          </w:p>
        </w:tc>
      </w:tr>
      <w:tr w:rsidR="002954A6" w:rsidRPr="00993EB5" w14:paraId="25EF4D10" w14:textId="77777777" w:rsidTr="004D3FC1">
        <w:trPr>
          <w:trHeight w:hRule="exact" w:val="312"/>
        </w:trPr>
        <w:tc>
          <w:tcPr>
            <w:tcW w:w="14992" w:type="dxa"/>
            <w:gridSpan w:val="6"/>
            <w:tcMar>
              <w:top w:w="57" w:type="dxa"/>
              <w:bottom w:w="57" w:type="dxa"/>
            </w:tcMar>
          </w:tcPr>
          <w:p w14:paraId="0280E574"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Other approaches</w:t>
            </w:r>
          </w:p>
        </w:tc>
      </w:tr>
      <w:tr w:rsidR="002954A6" w:rsidRPr="00993EB5" w14:paraId="74420E07" w14:textId="77777777" w:rsidTr="00CC4BF4">
        <w:tc>
          <w:tcPr>
            <w:tcW w:w="1555" w:type="dxa"/>
            <w:tcMar>
              <w:top w:w="57" w:type="dxa"/>
              <w:bottom w:w="57" w:type="dxa"/>
            </w:tcMar>
          </w:tcPr>
          <w:p w14:paraId="686C21F3" w14:textId="77777777" w:rsidR="00125340" w:rsidRPr="00993EB5" w:rsidRDefault="00125340" w:rsidP="008B4460">
            <w:pPr>
              <w:rPr>
                <w:rFonts w:ascii="Arial" w:hAnsi="Arial" w:cs="Arial"/>
                <w:b/>
              </w:rPr>
            </w:pPr>
            <w:r w:rsidRPr="00993EB5">
              <w:rPr>
                <w:rFonts w:ascii="Arial" w:hAnsi="Arial" w:cs="Arial"/>
                <w:b/>
              </w:rPr>
              <w:t>Desired outcome</w:t>
            </w:r>
          </w:p>
        </w:tc>
        <w:tc>
          <w:tcPr>
            <w:tcW w:w="3118" w:type="dxa"/>
            <w:tcMar>
              <w:top w:w="57" w:type="dxa"/>
              <w:bottom w:w="57" w:type="dxa"/>
            </w:tcMar>
          </w:tcPr>
          <w:p w14:paraId="175F4E88"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536" w:type="dxa"/>
            <w:tcMar>
              <w:top w:w="57" w:type="dxa"/>
              <w:bottom w:w="57" w:type="dxa"/>
            </w:tcMar>
          </w:tcPr>
          <w:p w14:paraId="3E54766C"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410" w:type="dxa"/>
            <w:tcMar>
              <w:top w:w="57" w:type="dxa"/>
              <w:bottom w:w="57" w:type="dxa"/>
            </w:tcMar>
          </w:tcPr>
          <w:p w14:paraId="494FDD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850" w:type="dxa"/>
          </w:tcPr>
          <w:p w14:paraId="17FF057C" w14:textId="77777777" w:rsidR="00125340" w:rsidRPr="00993EB5" w:rsidRDefault="00125340" w:rsidP="008B4460">
            <w:pPr>
              <w:rPr>
                <w:rFonts w:ascii="Arial" w:hAnsi="Arial" w:cs="Arial"/>
                <w:b/>
              </w:rPr>
            </w:pPr>
            <w:r w:rsidRPr="00993EB5">
              <w:rPr>
                <w:rFonts w:ascii="Arial" w:hAnsi="Arial" w:cs="Arial"/>
                <w:b/>
              </w:rPr>
              <w:t>Staff lead</w:t>
            </w:r>
          </w:p>
        </w:tc>
        <w:tc>
          <w:tcPr>
            <w:tcW w:w="2523" w:type="dxa"/>
          </w:tcPr>
          <w:p w14:paraId="2D82213E" w14:textId="73BFE6F9" w:rsidR="00125340" w:rsidRPr="00D55B9B" w:rsidRDefault="00D55B9B" w:rsidP="008B4460">
            <w:pPr>
              <w:rPr>
                <w:rFonts w:ascii="Arial" w:hAnsi="Arial" w:cs="Arial"/>
                <w:sz w:val="16"/>
                <w:szCs w:val="16"/>
              </w:rPr>
            </w:pPr>
            <w:r w:rsidRPr="00D55B9B">
              <w:rPr>
                <w:rFonts w:ascii="Arial" w:hAnsi="Arial" w:cs="Arial"/>
                <w:sz w:val="16"/>
                <w:szCs w:val="16"/>
              </w:rPr>
              <w:t xml:space="preserve">The strength of the broad curriculum is evident with children now showing interest in aspects of the curriculum outside of school and talking confidently and passionately about subjects they enjoy. </w:t>
            </w:r>
            <w:r>
              <w:rPr>
                <w:rFonts w:ascii="Arial" w:hAnsi="Arial" w:cs="Arial"/>
                <w:sz w:val="16"/>
                <w:szCs w:val="16"/>
              </w:rPr>
              <w:t xml:space="preserve">Children are embracing all aspects of the curriculum and are now more resilient towards the challenges they face. The school reward system </w:t>
            </w:r>
            <w:proofErr w:type="gramStart"/>
            <w:r>
              <w:rPr>
                <w:rFonts w:ascii="Arial" w:hAnsi="Arial" w:cs="Arial"/>
                <w:sz w:val="16"/>
                <w:szCs w:val="16"/>
              </w:rPr>
              <w:t>recognise</w:t>
            </w:r>
            <w:proofErr w:type="gramEnd"/>
            <w:r>
              <w:rPr>
                <w:rFonts w:ascii="Arial" w:hAnsi="Arial" w:cs="Arial"/>
                <w:sz w:val="16"/>
                <w:szCs w:val="16"/>
              </w:rPr>
              <w:t xml:space="preserve"> children who demonstrate life skills and staff encourage children to be brave and have a go. Children are becoming more articulate about their learning and are beginning to understand the concept of metacognition.</w:t>
            </w:r>
          </w:p>
        </w:tc>
      </w:tr>
      <w:tr w:rsidR="009B4D01" w:rsidRPr="00993EB5" w14:paraId="403E8FC6" w14:textId="77777777" w:rsidTr="00CC4BF4">
        <w:trPr>
          <w:trHeight w:val="5072"/>
        </w:trPr>
        <w:tc>
          <w:tcPr>
            <w:tcW w:w="1555" w:type="dxa"/>
            <w:tcMar>
              <w:top w:w="57" w:type="dxa"/>
              <w:bottom w:w="57" w:type="dxa"/>
            </w:tcMar>
          </w:tcPr>
          <w:p w14:paraId="025FC517" w14:textId="7E01B3A7" w:rsidR="009B4D01" w:rsidRPr="00993EB5" w:rsidRDefault="009B4D01" w:rsidP="008B4460">
            <w:pPr>
              <w:rPr>
                <w:rFonts w:ascii="Arial" w:hAnsi="Arial" w:cs="Arial"/>
                <w:b/>
              </w:rPr>
            </w:pPr>
            <w:r>
              <w:rPr>
                <w:rFonts w:ascii="Arial" w:hAnsi="Arial" w:cs="Arial"/>
                <w:sz w:val="20"/>
                <w:szCs w:val="20"/>
              </w:rPr>
              <w:lastRenderedPageBreak/>
              <w:t>F, G</w:t>
            </w:r>
          </w:p>
        </w:tc>
        <w:tc>
          <w:tcPr>
            <w:tcW w:w="3118" w:type="dxa"/>
            <w:tcMar>
              <w:top w:w="57" w:type="dxa"/>
              <w:bottom w:w="57" w:type="dxa"/>
            </w:tcMar>
          </w:tcPr>
          <w:p w14:paraId="35873840" w14:textId="23AA818A" w:rsidR="009B4D01" w:rsidRDefault="009B4D01" w:rsidP="008B4460">
            <w:pPr>
              <w:rPr>
                <w:rFonts w:ascii="Arial" w:hAnsi="Arial" w:cs="Arial"/>
                <w:sz w:val="20"/>
                <w:szCs w:val="20"/>
              </w:rPr>
            </w:pPr>
            <w:r>
              <w:rPr>
                <w:rFonts w:ascii="Arial" w:hAnsi="Arial" w:cs="Arial"/>
                <w:sz w:val="20"/>
                <w:szCs w:val="20"/>
              </w:rPr>
              <w:t xml:space="preserve">Embed a </w:t>
            </w:r>
            <w:r w:rsidR="001E698D">
              <w:rPr>
                <w:rFonts w:ascii="Arial" w:hAnsi="Arial" w:cs="Arial"/>
                <w:sz w:val="20"/>
                <w:szCs w:val="20"/>
              </w:rPr>
              <w:t xml:space="preserve">broad and </w:t>
            </w:r>
            <w:r>
              <w:rPr>
                <w:rFonts w:ascii="Arial" w:hAnsi="Arial" w:cs="Arial"/>
                <w:sz w:val="20"/>
                <w:szCs w:val="20"/>
              </w:rPr>
              <w:t xml:space="preserve">creative curriculum which has high levels of </w:t>
            </w:r>
            <w:r w:rsidR="00EC4719">
              <w:rPr>
                <w:rFonts w:ascii="Arial" w:hAnsi="Arial" w:cs="Arial"/>
                <w:sz w:val="20"/>
                <w:szCs w:val="20"/>
              </w:rPr>
              <w:t>enquiry,</w:t>
            </w:r>
            <w:r w:rsidR="001E698D">
              <w:rPr>
                <w:rFonts w:ascii="Arial" w:hAnsi="Arial" w:cs="Arial"/>
                <w:sz w:val="20"/>
                <w:szCs w:val="20"/>
              </w:rPr>
              <w:t xml:space="preserve"> </w:t>
            </w:r>
            <w:r>
              <w:rPr>
                <w:rFonts w:ascii="Arial" w:hAnsi="Arial" w:cs="Arial"/>
                <w:sz w:val="20"/>
                <w:szCs w:val="20"/>
              </w:rPr>
              <w:t xml:space="preserve">challenge and a focus upon </w:t>
            </w:r>
            <w:r w:rsidR="001E698D">
              <w:rPr>
                <w:rFonts w:ascii="Arial" w:hAnsi="Arial" w:cs="Arial"/>
                <w:sz w:val="20"/>
                <w:szCs w:val="20"/>
              </w:rPr>
              <w:t xml:space="preserve">progression of knowledge and </w:t>
            </w:r>
            <w:r>
              <w:rPr>
                <w:rFonts w:ascii="Arial" w:hAnsi="Arial" w:cs="Arial"/>
                <w:sz w:val="20"/>
                <w:szCs w:val="20"/>
              </w:rPr>
              <w:t>transferable skills</w:t>
            </w:r>
          </w:p>
          <w:p w14:paraId="1F85BA08" w14:textId="77777777" w:rsidR="00805F02" w:rsidRDefault="00805F02" w:rsidP="008B4460">
            <w:pPr>
              <w:rPr>
                <w:rFonts w:ascii="Arial" w:hAnsi="Arial" w:cs="Arial"/>
                <w:sz w:val="20"/>
                <w:szCs w:val="20"/>
              </w:rPr>
            </w:pPr>
          </w:p>
          <w:p w14:paraId="5F3844E7" w14:textId="77777777" w:rsidR="00805F02" w:rsidRDefault="00805F02" w:rsidP="008B4460">
            <w:pPr>
              <w:rPr>
                <w:rFonts w:ascii="Arial" w:hAnsi="Arial" w:cs="Arial"/>
                <w:sz w:val="20"/>
                <w:szCs w:val="20"/>
              </w:rPr>
            </w:pPr>
            <w:r>
              <w:rPr>
                <w:rFonts w:ascii="Arial" w:hAnsi="Arial" w:cs="Arial"/>
                <w:sz w:val="20"/>
                <w:szCs w:val="20"/>
              </w:rPr>
              <w:t>Develop a mastery approach where feedback is immediate and effective in moving children forward.</w:t>
            </w:r>
          </w:p>
          <w:p w14:paraId="0CB82D7C" w14:textId="77777777" w:rsidR="001E698D" w:rsidRDefault="001E698D" w:rsidP="008B4460">
            <w:pPr>
              <w:rPr>
                <w:rFonts w:ascii="Arial" w:hAnsi="Arial" w:cs="Arial"/>
                <w:sz w:val="20"/>
                <w:szCs w:val="20"/>
              </w:rPr>
            </w:pPr>
          </w:p>
          <w:p w14:paraId="2F18B02A" w14:textId="13965241" w:rsidR="001E698D" w:rsidRPr="00993EB5" w:rsidRDefault="001E698D" w:rsidP="008B4460">
            <w:pPr>
              <w:rPr>
                <w:rFonts w:ascii="Arial" w:hAnsi="Arial" w:cs="Arial"/>
                <w:b/>
              </w:rPr>
            </w:pPr>
            <w:r>
              <w:rPr>
                <w:rFonts w:ascii="Arial" w:hAnsi="Arial" w:cs="Arial"/>
                <w:sz w:val="20"/>
                <w:szCs w:val="20"/>
              </w:rPr>
              <w:t xml:space="preserve">Use the outdoors and nature as a tool for learning, incorporating Outdoor education into the curriculum to enhance the learning experience and offer high levels of collaborative learning. </w:t>
            </w:r>
          </w:p>
        </w:tc>
        <w:tc>
          <w:tcPr>
            <w:tcW w:w="4536" w:type="dxa"/>
            <w:tcMar>
              <w:top w:w="57" w:type="dxa"/>
              <w:bottom w:w="57" w:type="dxa"/>
            </w:tcMar>
          </w:tcPr>
          <w:p w14:paraId="439BAC66" w14:textId="77777777" w:rsidR="009B4D01" w:rsidRDefault="00DD3691" w:rsidP="009B4D01">
            <w:pPr>
              <w:rPr>
                <w:rFonts w:ascii="Arial" w:hAnsi="Arial" w:cs="Arial"/>
                <w:sz w:val="20"/>
                <w:szCs w:val="20"/>
              </w:rPr>
            </w:pPr>
            <w:hyperlink r:id="rId18" w:history="1">
              <w:r w:rsidR="009B4D01" w:rsidRPr="00C562FF">
                <w:rPr>
                  <w:rStyle w:val="Hyperlink"/>
                  <w:rFonts w:ascii="Arial" w:hAnsi="Arial" w:cs="Arial"/>
                  <w:sz w:val="20"/>
                  <w:szCs w:val="20"/>
                </w:rPr>
                <w:t>https://educationendowmentfoundation.org.uk/resources/teaching-learning-toolkit/mastery-learning</w:t>
              </w:r>
            </w:hyperlink>
            <w:r w:rsidR="009B4D01">
              <w:rPr>
                <w:rFonts w:ascii="Arial" w:hAnsi="Arial" w:cs="Arial"/>
                <w:sz w:val="20"/>
                <w:szCs w:val="20"/>
              </w:rPr>
              <w:t xml:space="preserve"> </w:t>
            </w:r>
          </w:p>
          <w:p w14:paraId="4631A629" w14:textId="77777777" w:rsidR="009B4D01" w:rsidRPr="00993EB5" w:rsidRDefault="009B4D01" w:rsidP="009B4D01">
            <w:pPr>
              <w:rPr>
                <w:rFonts w:ascii="Arial" w:hAnsi="Arial" w:cs="Arial"/>
                <w:sz w:val="20"/>
                <w:szCs w:val="20"/>
              </w:rPr>
            </w:pPr>
            <w:r>
              <w:rPr>
                <w:rFonts w:ascii="Arial" w:hAnsi="Arial" w:cs="Arial"/>
                <w:sz w:val="20"/>
                <w:szCs w:val="20"/>
              </w:rPr>
              <w:t>EEF research suggests a gain of 5 months when children are offered challenge within the curriculum</w:t>
            </w:r>
          </w:p>
          <w:p w14:paraId="79C05C51" w14:textId="77777777" w:rsidR="009B4D01" w:rsidRPr="00993EB5" w:rsidRDefault="00DD3691" w:rsidP="009B4D01">
            <w:pPr>
              <w:rPr>
                <w:rFonts w:ascii="Arial" w:hAnsi="Arial" w:cs="Arial"/>
                <w:sz w:val="20"/>
                <w:szCs w:val="20"/>
              </w:rPr>
            </w:pPr>
            <w:hyperlink r:id="rId19" w:history="1">
              <w:r w:rsidR="009B4D01" w:rsidRPr="00993EB5">
                <w:rPr>
                  <w:rStyle w:val="Hyperlink"/>
                  <w:rFonts w:ascii="Arial" w:hAnsi="Arial" w:cs="Arial"/>
                  <w:sz w:val="20"/>
                  <w:szCs w:val="20"/>
                </w:rPr>
                <w:t>https://educationendowmentfoundation.org.uk/resources/teaching-learning-toolkit/outdoor-adventure-learning/</w:t>
              </w:r>
            </w:hyperlink>
            <w:r w:rsidR="009B4D01" w:rsidRPr="00993EB5">
              <w:rPr>
                <w:rFonts w:ascii="Arial" w:hAnsi="Arial" w:cs="Arial"/>
                <w:sz w:val="20"/>
                <w:szCs w:val="20"/>
              </w:rPr>
              <w:t xml:space="preserve"> </w:t>
            </w:r>
          </w:p>
          <w:p w14:paraId="63A27F11" w14:textId="3770D0F1" w:rsidR="009B4D01" w:rsidRDefault="009B4D01" w:rsidP="009B4D01">
            <w:pPr>
              <w:rPr>
                <w:rFonts w:ascii="Arial" w:hAnsi="Arial" w:cs="Arial"/>
                <w:sz w:val="20"/>
                <w:szCs w:val="20"/>
              </w:rPr>
            </w:pPr>
            <w:r w:rsidRPr="00993EB5">
              <w:rPr>
                <w:rFonts w:ascii="Arial" w:hAnsi="Arial" w:cs="Arial"/>
                <w:sz w:val="20"/>
                <w:szCs w:val="20"/>
              </w:rPr>
              <w:t xml:space="preserve">EEF research suggests a gain of 4 months </w:t>
            </w:r>
            <w:r>
              <w:rPr>
                <w:rFonts w:ascii="Arial" w:hAnsi="Arial" w:cs="Arial"/>
                <w:sz w:val="20"/>
                <w:szCs w:val="20"/>
              </w:rPr>
              <w:t xml:space="preserve">when </w:t>
            </w:r>
            <w:r w:rsidRPr="00993EB5">
              <w:rPr>
                <w:rFonts w:ascii="Arial" w:hAnsi="Arial" w:cs="Arial"/>
                <w:sz w:val="20"/>
                <w:szCs w:val="20"/>
              </w:rPr>
              <w:t>pupils are involved in outdoor adventurous activities.</w:t>
            </w:r>
          </w:p>
          <w:p w14:paraId="413546E9" w14:textId="1E7E4879" w:rsidR="00805F02" w:rsidRDefault="00DD3691" w:rsidP="009B4D01">
            <w:pPr>
              <w:rPr>
                <w:rFonts w:ascii="Arial" w:hAnsi="Arial" w:cs="Arial"/>
                <w:color w:val="0000FF"/>
                <w:sz w:val="20"/>
                <w:szCs w:val="20"/>
                <w:u w:val="single"/>
              </w:rPr>
            </w:pPr>
            <w:hyperlink r:id="rId20" w:history="1">
              <w:r w:rsidR="00805F02" w:rsidRPr="00C239A3">
                <w:rPr>
                  <w:rStyle w:val="Hyperlink"/>
                  <w:rFonts w:ascii="Arial" w:hAnsi="Arial" w:cs="Arial"/>
                  <w:sz w:val="20"/>
                  <w:szCs w:val="20"/>
                </w:rPr>
                <w:t>https://educationendowmentfoundation.org.uk/evidence-summaries/teaching-learning-toolkit/arts-participation/</w:t>
              </w:r>
            </w:hyperlink>
          </w:p>
          <w:p w14:paraId="36A4FD7C" w14:textId="77777777" w:rsidR="009B4D01" w:rsidRDefault="00805F02" w:rsidP="007F2441">
            <w:pPr>
              <w:rPr>
                <w:rFonts w:ascii="Arial" w:hAnsi="Arial" w:cs="Arial"/>
                <w:sz w:val="20"/>
                <w:szCs w:val="20"/>
              </w:rPr>
            </w:pPr>
            <w:r w:rsidRPr="007F2441">
              <w:rPr>
                <w:rFonts w:ascii="Arial" w:hAnsi="Arial" w:cs="Arial"/>
                <w:sz w:val="20"/>
                <w:szCs w:val="20"/>
              </w:rPr>
              <w:t xml:space="preserve">EEF </w:t>
            </w:r>
            <w:r w:rsidR="007F2441" w:rsidRPr="00993EB5">
              <w:rPr>
                <w:rFonts w:ascii="Arial" w:hAnsi="Arial" w:cs="Arial"/>
                <w:sz w:val="20"/>
                <w:szCs w:val="20"/>
              </w:rPr>
              <w:t>research suggests a g</w:t>
            </w:r>
            <w:r w:rsidR="007F2441">
              <w:rPr>
                <w:rFonts w:ascii="Arial" w:hAnsi="Arial" w:cs="Arial"/>
                <w:sz w:val="20"/>
                <w:szCs w:val="20"/>
              </w:rPr>
              <w:t>ain of 2</w:t>
            </w:r>
            <w:r w:rsidR="007F2441" w:rsidRPr="00993EB5">
              <w:rPr>
                <w:rFonts w:ascii="Arial" w:hAnsi="Arial" w:cs="Arial"/>
                <w:sz w:val="20"/>
                <w:szCs w:val="20"/>
              </w:rPr>
              <w:t xml:space="preserve"> months </w:t>
            </w:r>
            <w:r w:rsidR="007F2441">
              <w:rPr>
                <w:rFonts w:ascii="Arial" w:hAnsi="Arial" w:cs="Arial"/>
                <w:sz w:val="20"/>
                <w:szCs w:val="20"/>
              </w:rPr>
              <w:t xml:space="preserve">when </w:t>
            </w:r>
            <w:r w:rsidR="007F2441" w:rsidRPr="00993EB5">
              <w:rPr>
                <w:rFonts w:ascii="Arial" w:hAnsi="Arial" w:cs="Arial"/>
                <w:sz w:val="20"/>
                <w:szCs w:val="20"/>
              </w:rPr>
              <w:t xml:space="preserve">pupils are involved </w:t>
            </w:r>
            <w:r w:rsidR="007F2441">
              <w:rPr>
                <w:rFonts w:ascii="Arial" w:hAnsi="Arial" w:cs="Arial"/>
                <w:sz w:val="20"/>
                <w:szCs w:val="20"/>
              </w:rPr>
              <w:t>in the arts</w:t>
            </w:r>
          </w:p>
          <w:p w14:paraId="3C59CED6" w14:textId="224E03D6" w:rsidR="007F2441" w:rsidRPr="00EC4719" w:rsidRDefault="00DD3691" w:rsidP="007F2441">
            <w:pPr>
              <w:rPr>
                <w:rFonts w:ascii="Arial" w:hAnsi="Arial" w:cs="Arial"/>
                <w:color w:val="0000FF"/>
                <w:sz w:val="20"/>
                <w:szCs w:val="20"/>
                <w:u w:val="single"/>
              </w:rPr>
            </w:pPr>
            <w:hyperlink r:id="rId21" w:history="1">
              <w:r w:rsidR="007F2441" w:rsidRPr="00EC4719">
                <w:rPr>
                  <w:rStyle w:val="Hyperlink"/>
                  <w:rFonts w:ascii="Arial" w:hAnsi="Arial" w:cs="Arial"/>
                  <w:sz w:val="20"/>
                  <w:szCs w:val="20"/>
                </w:rPr>
                <w:t>https://educationendowmentfoundation.org.uk/evidence-summaries/teaching-learning-toolkit/feedback/</w:t>
              </w:r>
            </w:hyperlink>
          </w:p>
          <w:p w14:paraId="1878CDAB" w14:textId="77777777" w:rsidR="007F2441" w:rsidRDefault="007F2441" w:rsidP="007F2441">
            <w:pPr>
              <w:rPr>
                <w:rFonts w:ascii="Arial" w:hAnsi="Arial" w:cs="Arial"/>
                <w:sz w:val="20"/>
                <w:szCs w:val="20"/>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8</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are </w:t>
            </w:r>
            <w:r>
              <w:rPr>
                <w:rFonts w:ascii="Arial" w:hAnsi="Arial" w:cs="Arial"/>
                <w:sz w:val="20"/>
                <w:szCs w:val="20"/>
              </w:rPr>
              <w:t>given high quality feedback</w:t>
            </w:r>
          </w:p>
          <w:p w14:paraId="6D76C7CD" w14:textId="71C6A3F1" w:rsidR="00EC4719" w:rsidRDefault="00EC4719" w:rsidP="007F2441">
            <w:pPr>
              <w:rPr>
                <w:rFonts w:ascii="Arial" w:hAnsi="Arial" w:cs="Arial"/>
                <w:sz w:val="20"/>
                <w:szCs w:val="20"/>
              </w:rPr>
            </w:pPr>
            <w:r w:rsidRPr="00EC4719">
              <w:rPr>
                <w:rFonts w:ascii="Arial" w:hAnsi="Arial" w:cs="Arial"/>
                <w:color w:val="0000FF"/>
                <w:sz w:val="20"/>
                <w:szCs w:val="20"/>
                <w:u w:val="single"/>
              </w:rPr>
              <w:t>https://educationendowmentfoundation.org.uk/evidence-summaries/teaching-learning-toolkit/collaborative-learning/</w:t>
            </w:r>
          </w:p>
          <w:p w14:paraId="612B0690" w14:textId="6C8C5294" w:rsidR="00EC4719" w:rsidRPr="007F2441" w:rsidRDefault="00EC4719" w:rsidP="00EC4719">
            <w:pPr>
              <w:rPr>
                <w:rFonts w:ascii="Arial" w:hAnsi="Arial" w:cs="Arial"/>
                <w:u w:val="single"/>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5</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w:t>
            </w:r>
            <w:r>
              <w:rPr>
                <w:rFonts w:ascii="Arial" w:hAnsi="Arial" w:cs="Arial"/>
                <w:sz w:val="20"/>
                <w:szCs w:val="20"/>
              </w:rPr>
              <w:t>are able to work collaboratively</w:t>
            </w:r>
          </w:p>
        </w:tc>
        <w:tc>
          <w:tcPr>
            <w:tcW w:w="2410" w:type="dxa"/>
            <w:tcMar>
              <w:top w:w="57" w:type="dxa"/>
              <w:bottom w:w="57" w:type="dxa"/>
            </w:tcMar>
          </w:tcPr>
          <w:p w14:paraId="729D46F3" w14:textId="77777777" w:rsidR="009B4D01" w:rsidRDefault="007F2441" w:rsidP="008B4460">
            <w:pPr>
              <w:rPr>
                <w:rFonts w:ascii="Arial" w:hAnsi="Arial" w:cs="Arial"/>
                <w:sz w:val="20"/>
                <w:szCs w:val="20"/>
              </w:rPr>
            </w:pPr>
            <w:r w:rsidRPr="007F2441">
              <w:rPr>
                <w:rFonts w:ascii="Arial" w:hAnsi="Arial" w:cs="Arial"/>
                <w:sz w:val="20"/>
                <w:szCs w:val="20"/>
              </w:rPr>
              <w:t>Outdoors education integral to the topic taught and embedded into the learning process.</w:t>
            </w:r>
          </w:p>
          <w:p w14:paraId="16B7DCC1" w14:textId="77777777" w:rsidR="007F2441" w:rsidRDefault="007F2441" w:rsidP="008B4460">
            <w:pPr>
              <w:rPr>
                <w:rFonts w:ascii="Arial" w:hAnsi="Arial" w:cs="Arial"/>
                <w:sz w:val="20"/>
                <w:szCs w:val="20"/>
              </w:rPr>
            </w:pPr>
          </w:p>
          <w:p w14:paraId="4AA7A1D9" w14:textId="73357C25" w:rsidR="007F2441" w:rsidRPr="007F2441" w:rsidRDefault="007F2441" w:rsidP="008B4460">
            <w:pPr>
              <w:rPr>
                <w:rFonts w:ascii="Arial" w:hAnsi="Arial" w:cs="Arial"/>
                <w:sz w:val="20"/>
                <w:szCs w:val="20"/>
              </w:rPr>
            </w:pPr>
            <w:r>
              <w:rPr>
                <w:rFonts w:ascii="Arial" w:hAnsi="Arial" w:cs="Arial"/>
                <w:sz w:val="20"/>
                <w:szCs w:val="20"/>
              </w:rPr>
              <w:t>Learning walks, staff training, book scrutiny, pupil interviews</w:t>
            </w:r>
          </w:p>
        </w:tc>
        <w:tc>
          <w:tcPr>
            <w:tcW w:w="850" w:type="dxa"/>
          </w:tcPr>
          <w:p w14:paraId="1BF8CC03" w14:textId="794D9AE2" w:rsidR="009B4D01" w:rsidRPr="007F2441" w:rsidRDefault="007F2441" w:rsidP="008B4460">
            <w:pPr>
              <w:rPr>
                <w:rFonts w:ascii="Arial" w:hAnsi="Arial" w:cs="Arial"/>
                <w:sz w:val="20"/>
                <w:szCs w:val="20"/>
              </w:rPr>
            </w:pPr>
            <w:r w:rsidRPr="007F2441">
              <w:rPr>
                <w:rFonts w:ascii="Arial" w:hAnsi="Arial" w:cs="Arial"/>
                <w:sz w:val="20"/>
                <w:szCs w:val="20"/>
              </w:rPr>
              <w:t>DHT/HT</w:t>
            </w:r>
          </w:p>
        </w:tc>
        <w:tc>
          <w:tcPr>
            <w:tcW w:w="2523" w:type="dxa"/>
          </w:tcPr>
          <w:p w14:paraId="4BD8C6E4" w14:textId="77777777" w:rsidR="009B4D01" w:rsidRPr="00CC5CBE" w:rsidRDefault="00D55B9B" w:rsidP="008B4460">
            <w:pPr>
              <w:rPr>
                <w:rFonts w:ascii="Arial" w:hAnsi="Arial" w:cs="Arial"/>
                <w:sz w:val="16"/>
                <w:szCs w:val="16"/>
              </w:rPr>
            </w:pPr>
            <w:r w:rsidRPr="00CC5CBE">
              <w:rPr>
                <w:rFonts w:ascii="Arial" w:hAnsi="Arial" w:cs="Arial"/>
                <w:sz w:val="16"/>
                <w:szCs w:val="16"/>
              </w:rPr>
              <w:t>Children recognise that staff give challenge and that they must engage with learning to be an effective learner, children are now more open to feedback and have become more enquiring.</w:t>
            </w:r>
          </w:p>
          <w:p w14:paraId="32B76230" w14:textId="52C3BE36" w:rsidR="00D55B9B" w:rsidRPr="007F2441" w:rsidRDefault="00D55B9B" w:rsidP="008B4460">
            <w:pPr>
              <w:rPr>
                <w:rFonts w:ascii="Arial" w:hAnsi="Arial" w:cs="Arial"/>
                <w:sz w:val="20"/>
                <w:szCs w:val="20"/>
              </w:rPr>
            </w:pPr>
            <w:r w:rsidRPr="00CC5CBE">
              <w:rPr>
                <w:rFonts w:ascii="Arial" w:hAnsi="Arial" w:cs="Arial"/>
                <w:sz w:val="16"/>
                <w:szCs w:val="16"/>
              </w:rPr>
              <w:t>Outdoor learning has given children new challenges to overcome and children have been required to show team work, listening skills and resilience- particularly in the cold weather.</w:t>
            </w:r>
            <w:r w:rsidRPr="00CC5CBE">
              <w:rPr>
                <w:rFonts w:ascii="Arial" w:hAnsi="Arial" w:cs="Arial"/>
                <w:szCs w:val="20"/>
              </w:rPr>
              <w:t xml:space="preserve"> </w:t>
            </w:r>
          </w:p>
        </w:tc>
      </w:tr>
      <w:tr w:rsidR="009B4D01" w:rsidRPr="00993EB5" w14:paraId="707C20E3" w14:textId="77777777" w:rsidTr="00CC4BF4">
        <w:tc>
          <w:tcPr>
            <w:tcW w:w="1555" w:type="dxa"/>
            <w:tcMar>
              <w:top w:w="57" w:type="dxa"/>
              <w:bottom w:w="57" w:type="dxa"/>
            </w:tcMar>
          </w:tcPr>
          <w:p w14:paraId="5001C84C" w14:textId="2715399C" w:rsidR="009B4D01" w:rsidRPr="00993EB5" w:rsidRDefault="009B4D01" w:rsidP="008B4460">
            <w:pPr>
              <w:rPr>
                <w:rFonts w:ascii="Arial" w:hAnsi="Arial" w:cs="Arial"/>
                <w:b/>
              </w:rPr>
            </w:pPr>
            <w:proofErr w:type="gramStart"/>
            <w:r>
              <w:rPr>
                <w:rFonts w:ascii="Arial" w:hAnsi="Arial" w:cs="Arial"/>
                <w:sz w:val="20"/>
                <w:szCs w:val="20"/>
              </w:rPr>
              <w:t>F,G</w:t>
            </w:r>
            <w:proofErr w:type="gramEnd"/>
          </w:p>
        </w:tc>
        <w:tc>
          <w:tcPr>
            <w:tcW w:w="3118" w:type="dxa"/>
            <w:tcMar>
              <w:top w:w="57" w:type="dxa"/>
              <w:bottom w:w="57" w:type="dxa"/>
            </w:tcMar>
          </w:tcPr>
          <w:p w14:paraId="4EDC43C2" w14:textId="77777777" w:rsidR="009B4D01" w:rsidRDefault="009B4D01" w:rsidP="0017722C">
            <w:pPr>
              <w:rPr>
                <w:rFonts w:ascii="Arial" w:hAnsi="Arial" w:cs="Arial"/>
                <w:sz w:val="20"/>
                <w:szCs w:val="20"/>
              </w:rPr>
            </w:pPr>
            <w:r>
              <w:rPr>
                <w:rFonts w:ascii="Arial" w:hAnsi="Arial" w:cs="Arial"/>
                <w:sz w:val="20"/>
                <w:szCs w:val="20"/>
              </w:rPr>
              <w:t>Embed meta cognition into the curriculum through ‘Gem learning</w:t>
            </w:r>
            <w:proofErr w:type="gramStart"/>
            <w:r>
              <w:rPr>
                <w:rFonts w:ascii="Arial" w:hAnsi="Arial" w:cs="Arial"/>
                <w:sz w:val="20"/>
                <w:szCs w:val="20"/>
              </w:rPr>
              <w:t xml:space="preserve">’  </w:t>
            </w:r>
            <w:r w:rsidR="0017722C">
              <w:rPr>
                <w:rFonts w:ascii="Arial" w:hAnsi="Arial" w:cs="Arial"/>
                <w:sz w:val="20"/>
                <w:szCs w:val="20"/>
              </w:rPr>
              <w:t>and</w:t>
            </w:r>
            <w:proofErr w:type="gramEnd"/>
            <w:r w:rsidR="0017722C">
              <w:rPr>
                <w:rFonts w:ascii="Arial" w:hAnsi="Arial" w:cs="Arial"/>
                <w:sz w:val="20"/>
                <w:szCs w:val="20"/>
              </w:rPr>
              <w:t xml:space="preserve"> P4C sessions.</w:t>
            </w:r>
          </w:p>
          <w:p w14:paraId="6F6DFE19" w14:textId="62148ED5" w:rsidR="0017722C" w:rsidRPr="00993EB5" w:rsidRDefault="0017722C" w:rsidP="0017722C">
            <w:pPr>
              <w:rPr>
                <w:rFonts w:ascii="Arial" w:hAnsi="Arial" w:cs="Arial"/>
                <w:b/>
              </w:rPr>
            </w:pPr>
            <w:r>
              <w:rPr>
                <w:rFonts w:ascii="Arial" w:hAnsi="Arial" w:cs="Arial"/>
                <w:sz w:val="20"/>
                <w:szCs w:val="20"/>
              </w:rPr>
              <w:t xml:space="preserve">Introduce revised PHSCE scheme of work using the ‘happy School’ approach. </w:t>
            </w:r>
          </w:p>
        </w:tc>
        <w:tc>
          <w:tcPr>
            <w:tcW w:w="4536" w:type="dxa"/>
            <w:tcMar>
              <w:top w:w="57" w:type="dxa"/>
              <w:bottom w:w="57" w:type="dxa"/>
            </w:tcMar>
          </w:tcPr>
          <w:p w14:paraId="3C86230D" w14:textId="77777777" w:rsidR="009B4D01" w:rsidRDefault="00DD3691" w:rsidP="009B4D01">
            <w:pPr>
              <w:rPr>
                <w:rFonts w:ascii="Arial" w:hAnsi="Arial" w:cs="Arial"/>
                <w:sz w:val="20"/>
                <w:szCs w:val="20"/>
              </w:rPr>
            </w:pPr>
            <w:hyperlink r:id="rId22" w:history="1">
              <w:r w:rsidR="009B4D01" w:rsidRPr="00993EB5">
                <w:rPr>
                  <w:rStyle w:val="Hyperlink"/>
                  <w:rFonts w:ascii="Arial" w:hAnsi="Arial" w:cs="Arial"/>
                  <w:sz w:val="20"/>
                  <w:szCs w:val="20"/>
                </w:rPr>
                <w:t>https://educationendowmentfoundation.org.uk/resources/teaching-learning-toolkit/social-and-emotional-learning/</w:t>
              </w:r>
            </w:hyperlink>
            <w:r w:rsidR="009B4D01">
              <w:rPr>
                <w:rFonts w:ascii="Arial" w:hAnsi="Arial" w:cs="Arial"/>
                <w:sz w:val="20"/>
                <w:szCs w:val="20"/>
              </w:rPr>
              <w:t xml:space="preserve"> </w:t>
            </w:r>
          </w:p>
          <w:p w14:paraId="00FB8BA8" w14:textId="77777777" w:rsidR="009B4D01" w:rsidRPr="00993EB5" w:rsidRDefault="009B4D01" w:rsidP="009B4D01">
            <w:pPr>
              <w:rPr>
                <w:rFonts w:ascii="Arial" w:hAnsi="Arial" w:cs="Arial"/>
                <w:sz w:val="20"/>
                <w:szCs w:val="20"/>
              </w:rPr>
            </w:pPr>
            <w:proofErr w:type="spellStart"/>
            <w:r>
              <w:rPr>
                <w:rFonts w:ascii="Arial" w:hAnsi="Arial" w:cs="Arial"/>
                <w:sz w:val="20"/>
                <w:szCs w:val="20"/>
              </w:rPr>
              <w:t>EEf</w:t>
            </w:r>
            <w:proofErr w:type="spellEnd"/>
            <w:r>
              <w:rPr>
                <w:rFonts w:ascii="Arial" w:hAnsi="Arial" w:cs="Arial"/>
                <w:sz w:val="20"/>
                <w:szCs w:val="20"/>
              </w:rPr>
              <w:t xml:space="preserve"> research suggests a gain of 4 months when children are given emotional support</w:t>
            </w:r>
          </w:p>
          <w:p w14:paraId="4D296F04" w14:textId="77777777" w:rsidR="009B4D01" w:rsidRDefault="00DD3691" w:rsidP="009B4D01">
            <w:pPr>
              <w:rPr>
                <w:rFonts w:ascii="Arial" w:hAnsi="Arial" w:cs="Arial"/>
                <w:sz w:val="20"/>
                <w:szCs w:val="20"/>
              </w:rPr>
            </w:pPr>
            <w:hyperlink r:id="rId23" w:history="1">
              <w:r w:rsidR="009B4D01" w:rsidRPr="00C562FF">
                <w:rPr>
                  <w:rStyle w:val="Hyperlink"/>
                  <w:rFonts w:ascii="Arial" w:hAnsi="Arial" w:cs="Arial"/>
                  <w:sz w:val="20"/>
                  <w:szCs w:val="20"/>
                </w:rPr>
                <w:t>https://educationendowmentfoundation.org.uk/resources/teaching-learning-toolkit/meta-cognition-and-self-regulation/</w:t>
              </w:r>
            </w:hyperlink>
            <w:r w:rsidR="009B4D01">
              <w:rPr>
                <w:rFonts w:ascii="Arial" w:hAnsi="Arial" w:cs="Arial"/>
                <w:sz w:val="20"/>
                <w:szCs w:val="20"/>
              </w:rPr>
              <w:t xml:space="preserve"> </w:t>
            </w:r>
          </w:p>
          <w:p w14:paraId="69B9F3E6" w14:textId="4994D521" w:rsidR="009B4D01" w:rsidRPr="00993EB5" w:rsidRDefault="009B4D01" w:rsidP="009B4D01">
            <w:pPr>
              <w:rPr>
                <w:rFonts w:ascii="Arial" w:hAnsi="Arial" w:cs="Arial"/>
                <w:b/>
              </w:rPr>
            </w:pPr>
            <w:r>
              <w:rPr>
                <w:rFonts w:ascii="Arial" w:hAnsi="Arial" w:cs="Arial"/>
                <w:sz w:val="20"/>
                <w:szCs w:val="20"/>
              </w:rPr>
              <w:t>EEF research suggests a gain of 8 months when children understand and use meta cognition</w:t>
            </w:r>
          </w:p>
        </w:tc>
        <w:tc>
          <w:tcPr>
            <w:tcW w:w="2410" w:type="dxa"/>
            <w:tcMar>
              <w:top w:w="57" w:type="dxa"/>
              <w:bottom w:w="57" w:type="dxa"/>
            </w:tcMar>
          </w:tcPr>
          <w:p w14:paraId="1DCEB146" w14:textId="0DF23EB8" w:rsidR="00EC4719" w:rsidRPr="007F2441" w:rsidRDefault="00F5572C" w:rsidP="008B4460">
            <w:pPr>
              <w:rPr>
                <w:rFonts w:ascii="Arial" w:hAnsi="Arial" w:cs="Arial"/>
                <w:sz w:val="20"/>
                <w:szCs w:val="20"/>
              </w:rPr>
            </w:pPr>
            <w:r>
              <w:rPr>
                <w:rFonts w:ascii="Arial" w:hAnsi="Arial" w:cs="Arial"/>
                <w:sz w:val="20"/>
                <w:szCs w:val="20"/>
              </w:rPr>
              <w:t>Learning walks, staff training, book scrutiny, pupil interviews</w:t>
            </w:r>
          </w:p>
        </w:tc>
        <w:tc>
          <w:tcPr>
            <w:tcW w:w="850" w:type="dxa"/>
          </w:tcPr>
          <w:p w14:paraId="280D6641" w14:textId="77777777" w:rsidR="00EC4719" w:rsidRDefault="00EC4719" w:rsidP="008B4460">
            <w:pPr>
              <w:rPr>
                <w:rFonts w:ascii="Arial" w:hAnsi="Arial" w:cs="Arial"/>
                <w:sz w:val="20"/>
                <w:szCs w:val="20"/>
              </w:rPr>
            </w:pPr>
            <w:r>
              <w:rPr>
                <w:rFonts w:ascii="Arial" w:hAnsi="Arial" w:cs="Arial"/>
                <w:sz w:val="20"/>
                <w:szCs w:val="20"/>
              </w:rPr>
              <w:t>AT</w:t>
            </w:r>
          </w:p>
          <w:p w14:paraId="1EAC1913" w14:textId="4B4AB2E9" w:rsidR="00EC4719" w:rsidRDefault="00EC4719" w:rsidP="00EC4719">
            <w:pPr>
              <w:rPr>
                <w:rFonts w:ascii="Arial" w:hAnsi="Arial" w:cs="Arial"/>
                <w:sz w:val="20"/>
                <w:szCs w:val="20"/>
              </w:rPr>
            </w:pPr>
            <w:r>
              <w:rPr>
                <w:rFonts w:ascii="Arial" w:hAnsi="Arial" w:cs="Arial"/>
                <w:sz w:val="20"/>
                <w:szCs w:val="20"/>
              </w:rPr>
              <w:t xml:space="preserve">NL </w:t>
            </w:r>
            <w:proofErr w:type="spellStart"/>
            <w:r>
              <w:rPr>
                <w:rFonts w:ascii="Arial" w:hAnsi="Arial" w:cs="Arial"/>
                <w:sz w:val="20"/>
                <w:szCs w:val="20"/>
              </w:rPr>
              <w:t>SENDCo</w:t>
            </w:r>
            <w:proofErr w:type="spellEnd"/>
          </w:p>
          <w:p w14:paraId="0BBE79A7" w14:textId="77777777" w:rsidR="00EC4719" w:rsidRDefault="00EC4719" w:rsidP="00EC4719">
            <w:pPr>
              <w:rPr>
                <w:rFonts w:ascii="Arial" w:hAnsi="Arial" w:cs="Arial"/>
                <w:sz w:val="20"/>
                <w:szCs w:val="20"/>
              </w:rPr>
            </w:pPr>
          </w:p>
          <w:p w14:paraId="1D73816E" w14:textId="39B0716E" w:rsidR="00EC4719" w:rsidRPr="007F2441" w:rsidRDefault="00EC4719" w:rsidP="008B4460">
            <w:pPr>
              <w:rPr>
                <w:rFonts w:ascii="Arial" w:hAnsi="Arial" w:cs="Arial"/>
                <w:sz w:val="20"/>
                <w:szCs w:val="20"/>
              </w:rPr>
            </w:pPr>
          </w:p>
        </w:tc>
        <w:tc>
          <w:tcPr>
            <w:tcW w:w="2523" w:type="dxa"/>
          </w:tcPr>
          <w:p w14:paraId="733918DF" w14:textId="3866F7A3" w:rsidR="009B4D01" w:rsidRPr="00CC5CBE" w:rsidRDefault="00CC5CBE" w:rsidP="008B4460">
            <w:pPr>
              <w:rPr>
                <w:rFonts w:ascii="Arial" w:hAnsi="Arial" w:cs="Arial"/>
                <w:sz w:val="16"/>
                <w:szCs w:val="16"/>
              </w:rPr>
            </w:pPr>
            <w:r w:rsidRPr="00CC5CBE">
              <w:rPr>
                <w:rFonts w:ascii="Arial" w:hAnsi="Arial" w:cs="Arial"/>
                <w:sz w:val="16"/>
                <w:szCs w:val="16"/>
              </w:rPr>
              <w:t xml:space="preserve">The new Happy </w:t>
            </w:r>
            <w:proofErr w:type="gramStart"/>
            <w:r w:rsidRPr="00CC5CBE">
              <w:rPr>
                <w:rFonts w:ascii="Arial" w:hAnsi="Arial" w:cs="Arial"/>
                <w:sz w:val="16"/>
                <w:szCs w:val="16"/>
              </w:rPr>
              <w:t>schools</w:t>
            </w:r>
            <w:proofErr w:type="gramEnd"/>
            <w:r w:rsidRPr="00CC5CBE">
              <w:rPr>
                <w:rFonts w:ascii="Arial" w:hAnsi="Arial" w:cs="Arial"/>
                <w:sz w:val="16"/>
                <w:szCs w:val="16"/>
              </w:rPr>
              <w:t xml:space="preserve"> approach has been introduced and children have began to look at developing positive relationships and </w:t>
            </w:r>
            <w:proofErr w:type="spellStart"/>
            <w:r w:rsidRPr="00CC5CBE">
              <w:rPr>
                <w:rFonts w:ascii="Arial" w:hAnsi="Arial" w:cs="Arial"/>
                <w:sz w:val="16"/>
                <w:szCs w:val="16"/>
              </w:rPr>
              <w:t>self confidence</w:t>
            </w:r>
            <w:proofErr w:type="spellEnd"/>
            <w:r w:rsidRPr="00CC5CBE">
              <w:rPr>
                <w:rFonts w:ascii="Arial" w:hAnsi="Arial" w:cs="Arial"/>
                <w:sz w:val="16"/>
                <w:szCs w:val="16"/>
              </w:rPr>
              <w:t xml:space="preserve">. Y1 and Y6 have introduced Team Up which has supported children to develop emotional awareness and begin their journey of </w:t>
            </w:r>
            <w:proofErr w:type="spellStart"/>
            <w:r w:rsidRPr="00CC5CBE">
              <w:rPr>
                <w:rFonts w:ascii="Arial" w:hAnsi="Arial" w:cs="Arial"/>
                <w:sz w:val="16"/>
                <w:szCs w:val="16"/>
              </w:rPr>
              <w:t>self regulation</w:t>
            </w:r>
            <w:proofErr w:type="spellEnd"/>
            <w:r>
              <w:rPr>
                <w:rFonts w:ascii="Arial" w:hAnsi="Arial" w:cs="Arial"/>
                <w:sz w:val="16"/>
                <w:szCs w:val="16"/>
              </w:rPr>
              <w:t xml:space="preserve">. P4C is not yet consistent but will continue to be embedded throughout the year. </w:t>
            </w:r>
          </w:p>
        </w:tc>
      </w:tr>
      <w:tr w:rsidR="002954A6" w:rsidRPr="00993EB5" w14:paraId="5C7EA547" w14:textId="77777777" w:rsidTr="00CC4BF4">
        <w:trPr>
          <w:trHeight w:val="301"/>
        </w:trPr>
        <w:tc>
          <w:tcPr>
            <w:tcW w:w="1555" w:type="dxa"/>
            <w:tcMar>
              <w:top w:w="57" w:type="dxa"/>
              <w:bottom w:w="57" w:type="dxa"/>
            </w:tcMar>
          </w:tcPr>
          <w:p w14:paraId="79069223" w14:textId="73204629" w:rsidR="00125340" w:rsidRPr="00993EB5" w:rsidRDefault="00993EB5" w:rsidP="00EE50D0">
            <w:pPr>
              <w:rPr>
                <w:rFonts w:ascii="Arial" w:hAnsi="Arial" w:cs="Arial"/>
                <w:sz w:val="20"/>
                <w:szCs w:val="20"/>
              </w:rPr>
            </w:pPr>
            <w:r w:rsidRPr="00993EB5">
              <w:rPr>
                <w:rFonts w:ascii="Arial" w:hAnsi="Arial" w:cs="Arial"/>
                <w:sz w:val="20"/>
                <w:szCs w:val="20"/>
              </w:rPr>
              <w:t xml:space="preserve">D, E </w:t>
            </w:r>
          </w:p>
        </w:tc>
        <w:tc>
          <w:tcPr>
            <w:tcW w:w="3118" w:type="dxa"/>
            <w:tcMar>
              <w:top w:w="57" w:type="dxa"/>
              <w:bottom w:w="57" w:type="dxa"/>
            </w:tcMar>
          </w:tcPr>
          <w:p w14:paraId="6F0B1051" w14:textId="267F2AAC" w:rsidR="00917D70" w:rsidRPr="00993EB5" w:rsidRDefault="00EC4719" w:rsidP="0017722C">
            <w:pPr>
              <w:rPr>
                <w:rFonts w:ascii="Arial" w:hAnsi="Arial" w:cs="Arial"/>
                <w:sz w:val="20"/>
                <w:szCs w:val="20"/>
              </w:rPr>
            </w:pPr>
            <w:r>
              <w:rPr>
                <w:rFonts w:ascii="Arial" w:hAnsi="Arial" w:cs="Arial"/>
                <w:sz w:val="20"/>
                <w:szCs w:val="20"/>
              </w:rPr>
              <w:t xml:space="preserve"> A</w:t>
            </w:r>
            <w:r w:rsidR="00A86E24">
              <w:rPr>
                <w:rFonts w:ascii="Arial" w:hAnsi="Arial" w:cs="Arial"/>
                <w:sz w:val="20"/>
                <w:szCs w:val="20"/>
              </w:rPr>
              <w:t>dmin</w:t>
            </w:r>
            <w:r>
              <w:rPr>
                <w:rFonts w:ascii="Arial" w:hAnsi="Arial" w:cs="Arial"/>
                <w:sz w:val="20"/>
                <w:szCs w:val="20"/>
              </w:rPr>
              <w:t xml:space="preserve"> (attendance) officer</w:t>
            </w:r>
            <w:r w:rsidR="0017722C">
              <w:rPr>
                <w:rFonts w:ascii="Arial" w:hAnsi="Arial" w:cs="Arial"/>
                <w:sz w:val="20"/>
                <w:szCs w:val="20"/>
              </w:rPr>
              <w:t xml:space="preserve"> to monitor and evaluate attendance to improve </w:t>
            </w:r>
            <w:proofErr w:type="spellStart"/>
            <w:r w:rsidR="0017722C">
              <w:rPr>
                <w:rFonts w:ascii="Arial" w:hAnsi="Arial" w:cs="Arial"/>
                <w:sz w:val="20"/>
                <w:szCs w:val="20"/>
              </w:rPr>
              <w:t>attendanbce</w:t>
            </w:r>
            <w:proofErr w:type="spellEnd"/>
            <w:r w:rsidR="0017722C">
              <w:rPr>
                <w:rFonts w:ascii="Arial" w:hAnsi="Arial" w:cs="Arial"/>
                <w:sz w:val="20"/>
                <w:szCs w:val="20"/>
              </w:rPr>
              <w:t xml:space="preserve"> rates for disadvantaged children.</w:t>
            </w:r>
          </w:p>
        </w:tc>
        <w:tc>
          <w:tcPr>
            <w:tcW w:w="4536" w:type="dxa"/>
            <w:tcMar>
              <w:top w:w="57" w:type="dxa"/>
              <w:bottom w:w="57" w:type="dxa"/>
            </w:tcMar>
          </w:tcPr>
          <w:p w14:paraId="4A0CDE97" w14:textId="77777777" w:rsidR="002F00B6" w:rsidRPr="00993EB5" w:rsidRDefault="00DD3691" w:rsidP="002F00B6">
            <w:pPr>
              <w:rPr>
                <w:rFonts w:ascii="Arial" w:hAnsi="Arial" w:cs="Arial"/>
                <w:sz w:val="20"/>
                <w:szCs w:val="20"/>
              </w:rPr>
            </w:pPr>
            <w:hyperlink r:id="rId24" w:history="1">
              <w:r w:rsidR="002F00B6" w:rsidRPr="00993EB5">
                <w:rPr>
                  <w:rStyle w:val="Hyperlink"/>
                  <w:rFonts w:ascii="Arial" w:hAnsi="Arial" w:cs="Arial"/>
                  <w:sz w:val="20"/>
                  <w:szCs w:val="20"/>
                </w:rPr>
                <w:t>https://educationendowmentfoundation.org.uk/resources/teaching-learning-toolkit/behaviour-interventions/</w:t>
              </w:r>
            </w:hyperlink>
            <w:r w:rsidR="002F00B6" w:rsidRPr="00993EB5">
              <w:rPr>
                <w:rFonts w:ascii="Arial" w:hAnsi="Arial" w:cs="Arial"/>
                <w:sz w:val="20"/>
                <w:szCs w:val="20"/>
              </w:rPr>
              <w:t xml:space="preserve"> </w:t>
            </w:r>
          </w:p>
          <w:p w14:paraId="6AC4366C" w14:textId="77777777" w:rsidR="002F00B6" w:rsidRPr="00993EB5" w:rsidRDefault="002F00B6" w:rsidP="002F00B6">
            <w:pPr>
              <w:rPr>
                <w:rFonts w:ascii="Arial" w:hAnsi="Arial" w:cs="Arial"/>
                <w:sz w:val="20"/>
                <w:szCs w:val="20"/>
              </w:rPr>
            </w:pPr>
          </w:p>
          <w:p w14:paraId="79782A6E" w14:textId="0468B8D6"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3 months when behavioural support is given to pupils.</w:t>
            </w:r>
          </w:p>
        </w:tc>
        <w:tc>
          <w:tcPr>
            <w:tcW w:w="2410" w:type="dxa"/>
            <w:tcMar>
              <w:top w:w="57" w:type="dxa"/>
              <w:bottom w:w="57" w:type="dxa"/>
            </w:tcMar>
          </w:tcPr>
          <w:p w14:paraId="43410F59" w14:textId="716A4FB6" w:rsidR="002F00B6" w:rsidRPr="00993EB5" w:rsidRDefault="00F5572C" w:rsidP="00EC4719">
            <w:pPr>
              <w:rPr>
                <w:rFonts w:ascii="Arial" w:hAnsi="Arial" w:cs="Arial"/>
                <w:sz w:val="20"/>
                <w:szCs w:val="20"/>
              </w:rPr>
            </w:pPr>
            <w:r>
              <w:rPr>
                <w:rFonts w:ascii="Arial" w:hAnsi="Arial" w:cs="Arial"/>
                <w:sz w:val="20"/>
                <w:szCs w:val="20"/>
              </w:rPr>
              <w:t>Robust monitoring and impact reviews</w:t>
            </w:r>
          </w:p>
        </w:tc>
        <w:tc>
          <w:tcPr>
            <w:tcW w:w="850" w:type="dxa"/>
          </w:tcPr>
          <w:p w14:paraId="03F6ABF0" w14:textId="77777777" w:rsidR="00EC4719" w:rsidRDefault="00993EB5" w:rsidP="000315F8">
            <w:pPr>
              <w:rPr>
                <w:rFonts w:ascii="Arial" w:hAnsi="Arial" w:cs="Arial"/>
                <w:sz w:val="20"/>
                <w:szCs w:val="20"/>
              </w:rPr>
            </w:pPr>
            <w:r w:rsidRPr="00993EB5">
              <w:rPr>
                <w:rFonts w:ascii="Arial" w:hAnsi="Arial" w:cs="Arial"/>
                <w:sz w:val="20"/>
                <w:szCs w:val="20"/>
              </w:rPr>
              <w:t>N</w:t>
            </w:r>
            <w:r w:rsidR="00EC4719">
              <w:rPr>
                <w:rFonts w:ascii="Arial" w:hAnsi="Arial" w:cs="Arial"/>
                <w:sz w:val="20"/>
                <w:szCs w:val="20"/>
              </w:rPr>
              <w:t>L</w:t>
            </w:r>
          </w:p>
          <w:p w14:paraId="006EEFB0" w14:textId="04BBBC42" w:rsidR="00125340" w:rsidRPr="00993EB5" w:rsidRDefault="00EC4719" w:rsidP="000315F8">
            <w:pPr>
              <w:rPr>
                <w:rFonts w:ascii="Arial" w:hAnsi="Arial" w:cs="Arial"/>
                <w:sz w:val="20"/>
                <w:szCs w:val="20"/>
              </w:rPr>
            </w:pPr>
            <w:r>
              <w:rPr>
                <w:rFonts w:ascii="Arial" w:hAnsi="Arial" w:cs="Arial"/>
                <w:sz w:val="20"/>
                <w:szCs w:val="20"/>
              </w:rPr>
              <w:t>TD</w:t>
            </w:r>
            <w:r w:rsidR="00993EB5" w:rsidRPr="00993EB5">
              <w:rPr>
                <w:rFonts w:ascii="Arial" w:hAnsi="Arial" w:cs="Arial"/>
                <w:sz w:val="20"/>
                <w:szCs w:val="20"/>
              </w:rPr>
              <w:t xml:space="preserve"> </w:t>
            </w:r>
          </w:p>
          <w:p w14:paraId="31F69D1A" w14:textId="7A3CD06B" w:rsidR="002F00B6" w:rsidRPr="00993EB5" w:rsidRDefault="002F00B6" w:rsidP="000315F8">
            <w:pPr>
              <w:rPr>
                <w:rFonts w:ascii="Arial" w:hAnsi="Arial" w:cs="Arial"/>
                <w:sz w:val="20"/>
                <w:szCs w:val="20"/>
              </w:rPr>
            </w:pPr>
          </w:p>
        </w:tc>
        <w:tc>
          <w:tcPr>
            <w:tcW w:w="2523" w:type="dxa"/>
          </w:tcPr>
          <w:p w14:paraId="5CF5CB21" w14:textId="446BA1E9" w:rsidR="00125340" w:rsidRPr="00C5550E" w:rsidRDefault="0092763D" w:rsidP="00F93B63">
            <w:pPr>
              <w:rPr>
                <w:rFonts w:ascii="Arial" w:hAnsi="Arial" w:cs="Arial"/>
                <w:sz w:val="16"/>
                <w:szCs w:val="16"/>
              </w:rPr>
            </w:pPr>
            <w:r w:rsidRPr="00C5550E">
              <w:rPr>
                <w:rFonts w:ascii="Arial" w:hAnsi="Arial" w:cs="Arial"/>
                <w:sz w:val="16"/>
                <w:szCs w:val="16"/>
              </w:rPr>
              <w:t xml:space="preserve">Attendance has improved across all groups in school </w:t>
            </w:r>
            <w:r w:rsidR="00C5550E">
              <w:rPr>
                <w:rFonts w:ascii="Arial" w:hAnsi="Arial" w:cs="Arial"/>
                <w:sz w:val="16"/>
                <w:szCs w:val="16"/>
              </w:rPr>
              <w:t xml:space="preserve">with PP disadvantaged children attendance at 94.9% Jan 2020. </w:t>
            </w:r>
          </w:p>
        </w:tc>
      </w:tr>
      <w:tr w:rsidR="002F00B6" w:rsidRPr="00993EB5" w14:paraId="5F4325C0" w14:textId="77777777" w:rsidTr="00CC4BF4">
        <w:trPr>
          <w:trHeight w:val="301"/>
        </w:trPr>
        <w:tc>
          <w:tcPr>
            <w:tcW w:w="1555" w:type="dxa"/>
            <w:tcMar>
              <w:top w:w="57" w:type="dxa"/>
              <w:bottom w:w="57" w:type="dxa"/>
            </w:tcMar>
          </w:tcPr>
          <w:p w14:paraId="1DB20966" w14:textId="096D9C19" w:rsidR="002F00B6" w:rsidRPr="00993EB5" w:rsidRDefault="00993EB5" w:rsidP="00EE50D0">
            <w:pPr>
              <w:rPr>
                <w:rFonts w:ascii="Arial" w:hAnsi="Arial" w:cs="Arial"/>
                <w:sz w:val="20"/>
                <w:szCs w:val="20"/>
              </w:rPr>
            </w:pPr>
            <w:r w:rsidRPr="00993EB5">
              <w:rPr>
                <w:rFonts w:ascii="Arial" w:hAnsi="Arial" w:cs="Arial"/>
                <w:sz w:val="20"/>
                <w:szCs w:val="20"/>
              </w:rPr>
              <w:lastRenderedPageBreak/>
              <w:t xml:space="preserve">B, C </w:t>
            </w:r>
          </w:p>
        </w:tc>
        <w:tc>
          <w:tcPr>
            <w:tcW w:w="3118" w:type="dxa"/>
            <w:tcMar>
              <w:top w:w="57" w:type="dxa"/>
              <w:bottom w:w="57" w:type="dxa"/>
            </w:tcMar>
          </w:tcPr>
          <w:p w14:paraId="6833C585" w14:textId="11F9432B" w:rsidR="007A7E87" w:rsidRDefault="00854B95" w:rsidP="006504E4">
            <w:pPr>
              <w:rPr>
                <w:rFonts w:ascii="Arial" w:hAnsi="Arial" w:cs="Arial"/>
                <w:sz w:val="20"/>
                <w:szCs w:val="20"/>
              </w:rPr>
            </w:pPr>
            <w:r w:rsidRPr="00993EB5">
              <w:rPr>
                <w:rFonts w:ascii="Arial" w:hAnsi="Arial" w:cs="Arial"/>
                <w:sz w:val="20"/>
                <w:szCs w:val="20"/>
              </w:rPr>
              <w:t xml:space="preserve">PP to be given opportunity to access </w:t>
            </w:r>
            <w:r w:rsidR="00566A99">
              <w:rPr>
                <w:rFonts w:ascii="Arial" w:hAnsi="Arial" w:cs="Arial"/>
                <w:sz w:val="20"/>
                <w:szCs w:val="20"/>
              </w:rPr>
              <w:t>music services including high q</w:t>
            </w:r>
            <w:r w:rsidR="0017722C">
              <w:rPr>
                <w:rFonts w:ascii="Arial" w:hAnsi="Arial" w:cs="Arial"/>
                <w:sz w:val="20"/>
                <w:szCs w:val="20"/>
              </w:rPr>
              <w:t>uality singing lessons and musical instruments (drumming)</w:t>
            </w:r>
          </w:p>
          <w:p w14:paraId="5C3A31BB" w14:textId="77777777" w:rsidR="007A7E87" w:rsidRDefault="007A7E87" w:rsidP="006504E4">
            <w:pPr>
              <w:rPr>
                <w:rFonts w:ascii="Arial" w:hAnsi="Arial" w:cs="Arial"/>
                <w:sz w:val="20"/>
                <w:szCs w:val="20"/>
              </w:rPr>
            </w:pPr>
          </w:p>
          <w:p w14:paraId="3F92B5C4" w14:textId="77777777" w:rsidR="007A7E87" w:rsidRDefault="007A7E87" w:rsidP="006504E4">
            <w:pPr>
              <w:rPr>
                <w:rFonts w:ascii="Arial" w:hAnsi="Arial" w:cs="Arial"/>
                <w:sz w:val="20"/>
                <w:szCs w:val="20"/>
              </w:rPr>
            </w:pPr>
          </w:p>
          <w:p w14:paraId="521F40DB" w14:textId="252D76FB" w:rsidR="002F00B6" w:rsidRPr="00993EB5" w:rsidRDefault="006504E4" w:rsidP="006504E4">
            <w:pPr>
              <w:rPr>
                <w:rFonts w:ascii="Arial" w:hAnsi="Arial" w:cs="Arial"/>
                <w:sz w:val="20"/>
                <w:szCs w:val="20"/>
              </w:rPr>
            </w:pPr>
            <w:r>
              <w:rPr>
                <w:rFonts w:ascii="Arial" w:hAnsi="Arial" w:cs="Arial"/>
                <w:sz w:val="20"/>
                <w:szCs w:val="20"/>
              </w:rPr>
              <w:t xml:space="preserve"> </w:t>
            </w:r>
          </w:p>
        </w:tc>
        <w:tc>
          <w:tcPr>
            <w:tcW w:w="4536" w:type="dxa"/>
            <w:tcMar>
              <w:top w:w="57" w:type="dxa"/>
              <w:bottom w:w="57" w:type="dxa"/>
            </w:tcMar>
          </w:tcPr>
          <w:p w14:paraId="050E5416" w14:textId="33A244CB" w:rsidR="00854B95" w:rsidRPr="00993EB5" w:rsidRDefault="00DD3691" w:rsidP="00854B95">
            <w:pPr>
              <w:rPr>
                <w:rFonts w:ascii="Arial" w:hAnsi="Arial" w:cs="Arial"/>
                <w:sz w:val="20"/>
                <w:szCs w:val="20"/>
              </w:rPr>
            </w:pPr>
            <w:hyperlink r:id="rId25" w:history="1">
              <w:r w:rsidR="00854B95" w:rsidRPr="00993EB5">
                <w:rPr>
                  <w:rStyle w:val="Hyperlink"/>
                  <w:rFonts w:ascii="Arial" w:hAnsi="Arial" w:cs="Arial"/>
                  <w:sz w:val="20"/>
                  <w:szCs w:val="20"/>
                </w:rPr>
                <w:t>https://educationendowmentfoundation.org.uk/resources/teaching-learning-toolkit/arts-participation/</w:t>
              </w:r>
            </w:hyperlink>
            <w:r w:rsidR="00854B95" w:rsidRPr="00993EB5">
              <w:rPr>
                <w:rFonts w:ascii="Arial" w:hAnsi="Arial" w:cs="Arial"/>
                <w:sz w:val="20"/>
                <w:szCs w:val="20"/>
              </w:rPr>
              <w:t xml:space="preserve"> </w:t>
            </w:r>
          </w:p>
          <w:p w14:paraId="1407F13F" w14:textId="11BC76CF"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2 months when pupils are involved in the arts.</w:t>
            </w:r>
          </w:p>
        </w:tc>
        <w:tc>
          <w:tcPr>
            <w:tcW w:w="2410" w:type="dxa"/>
            <w:tcMar>
              <w:top w:w="57" w:type="dxa"/>
              <w:bottom w:w="57" w:type="dxa"/>
            </w:tcMar>
          </w:tcPr>
          <w:p w14:paraId="0FBEAFA4" w14:textId="417B9FE9" w:rsidR="002F00B6" w:rsidRPr="00993EB5" w:rsidRDefault="00854B95" w:rsidP="00854B95">
            <w:pPr>
              <w:rPr>
                <w:rFonts w:ascii="Arial" w:hAnsi="Arial" w:cs="Arial"/>
                <w:sz w:val="20"/>
                <w:szCs w:val="20"/>
              </w:rPr>
            </w:pPr>
            <w:r w:rsidRPr="00993EB5">
              <w:rPr>
                <w:rFonts w:ascii="Arial" w:hAnsi="Arial" w:cs="Arial"/>
                <w:sz w:val="20"/>
                <w:szCs w:val="20"/>
              </w:rPr>
              <w:t>DHT to monitor impact to PP children</w:t>
            </w:r>
          </w:p>
        </w:tc>
        <w:tc>
          <w:tcPr>
            <w:tcW w:w="850" w:type="dxa"/>
          </w:tcPr>
          <w:p w14:paraId="2164F16F" w14:textId="0EDEBCAF" w:rsidR="002F00B6" w:rsidRPr="00993EB5" w:rsidRDefault="00993EB5" w:rsidP="000315F8">
            <w:pPr>
              <w:rPr>
                <w:rFonts w:ascii="Arial" w:hAnsi="Arial" w:cs="Arial"/>
                <w:sz w:val="20"/>
                <w:szCs w:val="20"/>
              </w:rPr>
            </w:pPr>
            <w:r w:rsidRPr="00993EB5">
              <w:rPr>
                <w:rFonts w:ascii="Arial" w:hAnsi="Arial" w:cs="Arial"/>
                <w:sz w:val="20"/>
                <w:szCs w:val="20"/>
              </w:rPr>
              <w:t>Head</w:t>
            </w:r>
            <w:r w:rsidR="0017722C">
              <w:rPr>
                <w:rFonts w:ascii="Arial" w:hAnsi="Arial" w:cs="Arial"/>
                <w:sz w:val="20"/>
                <w:szCs w:val="20"/>
              </w:rPr>
              <w:t xml:space="preserve"> </w:t>
            </w:r>
            <w:r w:rsidRPr="00993EB5">
              <w:rPr>
                <w:rFonts w:ascii="Arial" w:hAnsi="Arial" w:cs="Arial"/>
                <w:sz w:val="20"/>
                <w:szCs w:val="20"/>
              </w:rPr>
              <w:t xml:space="preserve">T </w:t>
            </w:r>
          </w:p>
        </w:tc>
        <w:tc>
          <w:tcPr>
            <w:tcW w:w="2523" w:type="dxa"/>
          </w:tcPr>
          <w:p w14:paraId="388EF469" w14:textId="63535B6C" w:rsidR="002F00B6" w:rsidRPr="00C5550E" w:rsidRDefault="00C5550E" w:rsidP="008B4460">
            <w:pPr>
              <w:rPr>
                <w:rFonts w:ascii="Arial" w:hAnsi="Arial" w:cs="Arial"/>
                <w:sz w:val="16"/>
                <w:szCs w:val="16"/>
              </w:rPr>
            </w:pPr>
            <w:r>
              <w:rPr>
                <w:rFonts w:ascii="Arial" w:hAnsi="Arial" w:cs="Arial"/>
                <w:sz w:val="16"/>
                <w:szCs w:val="16"/>
              </w:rPr>
              <w:t xml:space="preserve">Children across school have been given drumming and singing lessons. Children have risen to the challenge of learning new skills and many are articulating that they have a new found inters in music, singing and performing. Across school the quality of music provision has also improved with </w:t>
            </w:r>
            <w:proofErr w:type="gramStart"/>
            <w:r>
              <w:rPr>
                <w:rFonts w:ascii="Arial" w:hAnsi="Arial" w:cs="Arial"/>
                <w:sz w:val="16"/>
                <w:szCs w:val="16"/>
              </w:rPr>
              <w:t>more  consistent</w:t>
            </w:r>
            <w:proofErr w:type="gramEnd"/>
            <w:r>
              <w:rPr>
                <w:rFonts w:ascii="Arial" w:hAnsi="Arial" w:cs="Arial"/>
                <w:sz w:val="16"/>
                <w:szCs w:val="16"/>
              </w:rPr>
              <w:t xml:space="preserve"> high quality lessons in place. </w:t>
            </w:r>
          </w:p>
        </w:tc>
      </w:tr>
      <w:tr w:rsidR="00884A79" w:rsidRPr="00993EB5" w14:paraId="46D2BD9C" w14:textId="77777777" w:rsidTr="00CC4BF4">
        <w:trPr>
          <w:trHeight w:val="301"/>
        </w:trPr>
        <w:tc>
          <w:tcPr>
            <w:tcW w:w="1555" w:type="dxa"/>
            <w:tcMar>
              <w:top w:w="57" w:type="dxa"/>
              <w:bottom w:w="57" w:type="dxa"/>
            </w:tcMar>
          </w:tcPr>
          <w:p w14:paraId="4ED7545D" w14:textId="747AFD2A" w:rsidR="00884A79" w:rsidRPr="00993EB5" w:rsidRDefault="00884A79" w:rsidP="00EE50D0">
            <w:pPr>
              <w:rPr>
                <w:rFonts w:ascii="Arial" w:hAnsi="Arial" w:cs="Arial"/>
                <w:sz w:val="20"/>
                <w:szCs w:val="20"/>
              </w:rPr>
            </w:pPr>
            <w:r>
              <w:rPr>
                <w:rFonts w:ascii="Arial" w:hAnsi="Arial" w:cs="Arial"/>
                <w:sz w:val="20"/>
                <w:szCs w:val="20"/>
              </w:rPr>
              <w:t>All</w:t>
            </w:r>
          </w:p>
        </w:tc>
        <w:tc>
          <w:tcPr>
            <w:tcW w:w="3118" w:type="dxa"/>
            <w:tcMar>
              <w:top w:w="57" w:type="dxa"/>
              <w:bottom w:w="57" w:type="dxa"/>
            </w:tcMar>
          </w:tcPr>
          <w:p w14:paraId="35CC520C" w14:textId="5ECA0E2B" w:rsidR="00884A79" w:rsidRPr="00993EB5" w:rsidRDefault="0017722C" w:rsidP="00C73995">
            <w:pPr>
              <w:rPr>
                <w:rFonts w:ascii="Arial" w:hAnsi="Arial" w:cs="Arial"/>
                <w:color w:val="000000" w:themeColor="text1"/>
                <w:sz w:val="20"/>
                <w:szCs w:val="20"/>
              </w:rPr>
            </w:pPr>
            <w:r>
              <w:rPr>
                <w:rFonts w:ascii="Arial" w:hAnsi="Arial" w:cs="Arial"/>
                <w:color w:val="000000" w:themeColor="text1"/>
                <w:sz w:val="20"/>
                <w:szCs w:val="20"/>
              </w:rPr>
              <w:t xml:space="preserve">Embed the role of </w:t>
            </w:r>
            <w:r w:rsidR="00884A79">
              <w:rPr>
                <w:rFonts w:ascii="Arial" w:hAnsi="Arial" w:cs="Arial"/>
                <w:color w:val="000000" w:themeColor="text1"/>
                <w:sz w:val="20"/>
                <w:szCs w:val="20"/>
              </w:rPr>
              <w:t>Positive futures worker</w:t>
            </w:r>
            <w:r>
              <w:rPr>
                <w:rFonts w:ascii="Arial" w:hAnsi="Arial" w:cs="Arial"/>
                <w:color w:val="000000" w:themeColor="text1"/>
                <w:sz w:val="20"/>
                <w:szCs w:val="20"/>
              </w:rPr>
              <w:t xml:space="preserve"> as a service to families. </w:t>
            </w:r>
          </w:p>
        </w:tc>
        <w:tc>
          <w:tcPr>
            <w:tcW w:w="4536" w:type="dxa"/>
            <w:tcMar>
              <w:top w:w="57" w:type="dxa"/>
              <w:bottom w:w="57" w:type="dxa"/>
            </w:tcMar>
          </w:tcPr>
          <w:p w14:paraId="0786484C" w14:textId="77777777" w:rsidR="00884A79" w:rsidRDefault="00DD3691" w:rsidP="00884A79">
            <w:pPr>
              <w:rPr>
                <w:rFonts w:ascii="Arial" w:hAnsi="Arial" w:cs="Arial"/>
                <w:sz w:val="20"/>
                <w:szCs w:val="20"/>
              </w:rPr>
            </w:pPr>
            <w:hyperlink r:id="rId26" w:history="1">
              <w:r w:rsidR="00884A79" w:rsidRPr="00993EB5">
                <w:rPr>
                  <w:rStyle w:val="Hyperlink"/>
                  <w:rFonts w:ascii="Arial" w:hAnsi="Arial" w:cs="Arial"/>
                  <w:sz w:val="20"/>
                  <w:szCs w:val="20"/>
                </w:rPr>
                <w:t>https://educationendowmentfoundation.org.uk/resources/teaching-learning-toolkit/social-and-emotional-learning/</w:t>
              </w:r>
            </w:hyperlink>
            <w:r w:rsidR="00884A79">
              <w:rPr>
                <w:rFonts w:ascii="Arial" w:hAnsi="Arial" w:cs="Arial"/>
                <w:sz w:val="20"/>
                <w:szCs w:val="20"/>
              </w:rPr>
              <w:t xml:space="preserve"> </w:t>
            </w:r>
          </w:p>
          <w:p w14:paraId="4FCEC962" w14:textId="77777777" w:rsidR="00DD5172" w:rsidRDefault="00DD5172" w:rsidP="00DD5172">
            <w:pPr>
              <w:rPr>
                <w:rFonts w:ascii="Arial" w:hAnsi="Arial" w:cs="Arial"/>
                <w:sz w:val="20"/>
                <w:szCs w:val="20"/>
              </w:rPr>
            </w:pPr>
            <w:proofErr w:type="spellStart"/>
            <w:r>
              <w:rPr>
                <w:rFonts w:ascii="Arial" w:hAnsi="Arial" w:cs="Arial"/>
                <w:sz w:val="20"/>
                <w:szCs w:val="20"/>
              </w:rPr>
              <w:t>EEf</w:t>
            </w:r>
            <w:proofErr w:type="spellEnd"/>
            <w:r>
              <w:rPr>
                <w:rFonts w:ascii="Arial" w:hAnsi="Arial" w:cs="Arial"/>
                <w:sz w:val="20"/>
                <w:szCs w:val="20"/>
              </w:rPr>
              <w:t xml:space="preserve"> research suggests a gain of 4 months when children are given emotional support</w:t>
            </w:r>
          </w:p>
          <w:p w14:paraId="675AC43C" w14:textId="297086C5" w:rsidR="00DD5172" w:rsidRPr="00DD5172" w:rsidRDefault="00DD3691" w:rsidP="00DD5172">
            <w:pPr>
              <w:rPr>
                <w:rFonts w:ascii="Arial" w:hAnsi="Arial" w:cs="Arial"/>
                <w:color w:val="0000FF"/>
                <w:sz w:val="20"/>
                <w:szCs w:val="20"/>
                <w:u w:val="single"/>
              </w:rPr>
            </w:pPr>
            <w:hyperlink r:id="rId27" w:history="1">
              <w:r w:rsidR="00DD5172" w:rsidRPr="00C239A3">
                <w:rPr>
                  <w:rStyle w:val="Hyperlink"/>
                  <w:rFonts w:ascii="Arial" w:hAnsi="Arial" w:cs="Arial"/>
                  <w:sz w:val="20"/>
                  <w:szCs w:val="20"/>
                </w:rPr>
                <w:t>https://educationendowmentfoundation.org.uk/evidence-summaries/teaching-learning-toolkit/parental-engagement/</w:t>
              </w:r>
            </w:hyperlink>
          </w:p>
          <w:p w14:paraId="7A745D2A" w14:textId="4E59EDB9" w:rsidR="00884A79" w:rsidRDefault="00DD5172" w:rsidP="00D54270">
            <w:pPr>
              <w:rPr>
                <w:rStyle w:val="Hyperlink"/>
                <w:rFonts w:ascii="Arial" w:hAnsi="Arial" w:cs="Arial"/>
              </w:rPr>
            </w:pPr>
            <w:proofErr w:type="spellStart"/>
            <w:r>
              <w:rPr>
                <w:rFonts w:ascii="Arial" w:hAnsi="Arial" w:cs="Arial"/>
                <w:sz w:val="20"/>
                <w:szCs w:val="20"/>
              </w:rPr>
              <w:t>EEf</w:t>
            </w:r>
            <w:proofErr w:type="spellEnd"/>
            <w:r>
              <w:rPr>
                <w:rFonts w:ascii="Arial" w:hAnsi="Arial" w:cs="Arial"/>
                <w:sz w:val="20"/>
                <w:szCs w:val="20"/>
              </w:rPr>
              <w:t xml:space="preserve"> research suggests a gain of 3 months when </w:t>
            </w:r>
            <w:r w:rsidR="00D54270">
              <w:rPr>
                <w:rFonts w:ascii="Arial" w:hAnsi="Arial" w:cs="Arial"/>
                <w:sz w:val="20"/>
                <w:szCs w:val="20"/>
              </w:rPr>
              <w:t xml:space="preserve">school and children have parental support. </w:t>
            </w:r>
          </w:p>
        </w:tc>
        <w:tc>
          <w:tcPr>
            <w:tcW w:w="2410" w:type="dxa"/>
            <w:tcMar>
              <w:top w:w="57" w:type="dxa"/>
              <w:bottom w:w="57" w:type="dxa"/>
            </w:tcMar>
          </w:tcPr>
          <w:p w14:paraId="5D27070C" w14:textId="2D4F216E" w:rsidR="00884A79" w:rsidRPr="00993EB5" w:rsidRDefault="00884A79" w:rsidP="00854B95">
            <w:pPr>
              <w:rPr>
                <w:rFonts w:ascii="Arial" w:hAnsi="Arial" w:cs="Arial"/>
                <w:sz w:val="20"/>
                <w:szCs w:val="20"/>
              </w:rPr>
            </w:pPr>
            <w:r>
              <w:rPr>
                <w:rFonts w:ascii="Arial" w:hAnsi="Arial" w:cs="Arial"/>
                <w:sz w:val="20"/>
                <w:szCs w:val="20"/>
              </w:rPr>
              <w:t>SLT monitoring</w:t>
            </w:r>
          </w:p>
        </w:tc>
        <w:tc>
          <w:tcPr>
            <w:tcW w:w="850" w:type="dxa"/>
          </w:tcPr>
          <w:p w14:paraId="3D463BB0" w14:textId="45903D96" w:rsidR="00884A79" w:rsidRPr="00993EB5" w:rsidRDefault="00884A79" w:rsidP="000315F8">
            <w:pPr>
              <w:rPr>
                <w:rFonts w:ascii="Arial" w:hAnsi="Arial" w:cs="Arial"/>
                <w:sz w:val="20"/>
                <w:szCs w:val="20"/>
              </w:rPr>
            </w:pPr>
            <w:r>
              <w:rPr>
                <w:rFonts w:ascii="Arial" w:hAnsi="Arial" w:cs="Arial"/>
                <w:sz w:val="20"/>
                <w:szCs w:val="20"/>
              </w:rPr>
              <w:t>HT</w:t>
            </w:r>
          </w:p>
        </w:tc>
        <w:tc>
          <w:tcPr>
            <w:tcW w:w="2523" w:type="dxa"/>
          </w:tcPr>
          <w:p w14:paraId="4A6CB118" w14:textId="147F152F" w:rsidR="00884A79" w:rsidRPr="00D54270" w:rsidRDefault="00C5550E" w:rsidP="00854B95">
            <w:pPr>
              <w:rPr>
                <w:rFonts w:ascii="Arial" w:hAnsi="Arial" w:cs="Arial"/>
                <w:sz w:val="14"/>
                <w:szCs w:val="14"/>
              </w:rPr>
            </w:pPr>
            <w:r w:rsidRPr="00D54270">
              <w:rPr>
                <w:rFonts w:ascii="Arial" w:hAnsi="Arial" w:cs="Arial"/>
                <w:sz w:val="14"/>
                <w:szCs w:val="14"/>
              </w:rPr>
              <w:t xml:space="preserve">There has been a significant positive impact on staff and pupils and parents since the introduction of this role. Parents, children and staff refer to the service and since the introduction of the role the number of safeguarding cases has reduced due to the early intervention families receive. Staff workload has been reduced due to the PFW being able to manage a caseload of children and deliver the necessary support. Children are confidently talking about having someone to go to </w:t>
            </w:r>
            <w:r w:rsidR="00D54270" w:rsidRPr="00D54270">
              <w:rPr>
                <w:rFonts w:ascii="Arial" w:hAnsi="Arial" w:cs="Arial"/>
                <w:sz w:val="14"/>
                <w:szCs w:val="14"/>
              </w:rPr>
              <w:t xml:space="preserve">when needed and recognise that they are developing coping strategies for life. Parents share similar experiences and acknowledge the help and support on offer and the positive impact it has had upon their family. </w:t>
            </w:r>
            <w:r w:rsidR="00D54270">
              <w:rPr>
                <w:rFonts w:ascii="Arial" w:hAnsi="Arial" w:cs="Arial"/>
                <w:sz w:val="14"/>
                <w:szCs w:val="14"/>
              </w:rPr>
              <w:t xml:space="preserve">This is currently a part time role. </w:t>
            </w:r>
          </w:p>
        </w:tc>
      </w:tr>
      <w:tr w:rsidR="002954A6" w:rsidRPr="00993EB5" w14:paraId="6A122951" w14:textId="77777777" w:rsidTr="00CC4BF4">
        <w:tc>
          <w:tcPr>
            <w:tcW w:w="12469" w:type="dxa"/>
            <w:gridSpan w:val="5"/>
            <w:tcMar>
              <w:top w:w="57" w:type="dxa"/>
              <w:bottom w:w="57" w:type="dxa"/>
            </w:tcMar>
          </w:tcPr>
          <w:p w14:paraId="01976B0A" w14:textId="63B738E0" w:rsidR="00125340" w:rsidRPr="00993EB5" w:rsidRDefault="00125340" w:rsidP="000B25ED">
            <w:pPr>
              <w:jc w:val="right"/>
              <w:rPr>
                <w:rFonts w:ascii="Arial" w:hAnsi="Arial" w:cs="Arial"/>
                <w:b/>
              </w:rPr>
            </w:pPr>
            <w:r w:rsidRPr="00993EB5">
              <w:rPr>
                <w:rFonts w:ascii="Arial" w:hAnsi="Arial" w:cs="Arial"/>
                <w:b/>
              </w:rPr>
              <w:t>Total budgeted cost</w:t>
            </w:r>
          </w:p>
        </w:tc>
        <w:tc>
          <w:tcPr>
            <w:tcW w:w="2523" w:type="dxa"/>
          </w:tcPr>
          <w:p w14:paraId="28F214BC" w14:textId="61B44CA9" w:rsidR="00125340" w:rsidRPr="00993EB5" w:rsidRDefault="006072C4" w:rsidP="000315F8">
            <w:pPr>
              <w:rPr>
                <w:rFonts w:ascii="Arial" w:hAnsi="Arial" w:cs="Arial"/>
                <w:sz w:val="18"/>
                <w:szCs w:val="18"/>
              </w:rPr>
            </w:pPr>
            <w:r>
              <w:rPr>
                <w:rFonts w:ascii="Arial" w:hAnsi="Arial" w:cs="Arial"/>
                <w:sz w:val="18"/>
                <w:szCs w:val="18"/>
              </w:rPr>
              <w:t>21,271</w:t>
            </w:r>
          </w:p>
        </w:tc>
      </w:tr>
      <w:tr w:rsidR="00B23FBE" w:rsidRPr="00993EB5" w14:paraId="681A5BFF" w14:textId="77777777" w:rsidTr="00CC4BF4">
        <w:tc>
          <w:tcPr>
            <w:tcW w:w="12469" w:type="dxa"/>
            <w:gridSpan w:val="5"/>
            <w:tcMar>
              <w:top w:w="57" w:type="dxa"/>
              <w:bottom w:w="57" w:type="dxa"/>
            </w:tcMar>
          </w:tcPr>
          <w:p w14:paraId="7522C582" w14:textId="20F8B3C6" w:rsidR="00B23FBE" w:rsidRPr="00993EB5" w:rsidRDefault="00B23FBE" w:rsidP="000B25ED">
            <w:pPr>
              <w:jc w:val="right"/>
              <w:rPr>
                <w:rFonts w:ascii="Arial" w:hAnsi="Arial" w:cs="Arial"/>
                <w:b/>
              </w:rPr>
            </w:pPr>
            <w:r>
              <w:rPr>
                <w:rFonts w:ascii="Arial" w:hAnsi="Arial" w:cs="Arial"/>
                <w:b/>
              </w:rPr>
              <w:t xml:space="preserve">Entire Pupil Premium Spend </w:t>
            </w:r>
          </w:p>
        </w:tc>
        <w:tc>
          <w:tcPr>
            <w:tcW w:w="2523" w:type="dxa"/>
          </w:tcPr>
          <w:p w14:paraId="5200145F" w14:textId="2B86FADD" w:rsidR="00B23FBE" w:rsidRDefault="006072C4" w:rsidP="000315F8">
            <w:pPr>
              <w:rPr>
                <w:rFonts w:ascii="Arial" w:hAnsi="Arial" w:cs="Arial"/>
                <w:sz w:val="18"/>
                <w:szCs w:val="18"/>
              </w:rPr>
            </w:pPr>
            <w:r>
              <w:rPr>
                <w:rFonts w:ascii="Arial" w:hAnsi="Arial" w:cs="Arial"/>
                <w:sz w:val="18"/>
                <w:szCs w:val="18"/>
              </w:rPr>
              <w:t>103,461</w:t>
            </w:r>
          </w:p>
        </w:tc>
      </w:tr>
    </w:tbl>
    <w:p w14:paraId="43A76768" w14:textId="77777777" w:rsidR="00825385" w:rsidRPr="00993EB5" w:rsidRDefault="00825385">
      <w:pPr>
        <w:rPr>
          <w:rFonts w:ascii="Arial" w:hAnsi="Arial" w:cs="Arial"/>
        </w:rPr>
      </w:pPr>
    </w:p>
    <w:p w14:paraId="0A6ABD91" w14:textId="53367F71" w:rsidR="00AE66C2" w:rsidRDefault="00825385" w:rsidP="0004731E">
      <w:pPr>
        <w:rPr>
          <w:rFonts w:ascii="Arial" w:hAnsi="Arial" w:cs="Arial"/>
        </w:rPr>
      </w:pPr>
      <w:r w:rsidRPr="00993EB5">
        <w:rPr>
          <w:rFonts w:ascii="Arial" w:hAnsi="Arial" w:cs="Arial"/>
        </w:rPr>
        <w:t xml:space="preserve"> </w:t>
      </w:r>
      <w:r w:rsidR="00B23FBE">
        <w:rPr>
          <w:rFonts w:ascii="Arial" w:hAnsi="Arial" w:cs="Arial"/>
        </w:rPr>
        <w:t>*because some of the approaches and activities will benefit the wider school community, the school bu</w:t>
      </w:r>
      <w:r w:rsidR="00587DB5">
        <w:rPr>
          <w:rFonts w:ascii="Arial" w:hAnsi="Arial" w:cs="Arial"/>
        </w:rPr>
        <w:t xml:space="preserve">dget provides the additional </w:t>
      </w:r>
      <w:r w:rsidR="00B23FBE">
        <w:rPr>
          <w:rFonts w:ascii="Arial" w:hAnsi="Arial" w:cs="Arial"/>
        </w:rPr>
        <w:t xml:space="preserve">funding to meet the spend outlined above. </w:t>
      </w:r>
    </w:p>
    <w:p w14:paraId="150722F2" w14:textId="77777777" w:rsidR="00707EED" w:rsidRDefault="00707EED" w:rsidP="0004731E">
      <w:pPr>
        <w:rPr>
          <w:rFonts w:ascii="Arial" w:hAnsi="Arial" w:cs="Arial"/>
        </w:rPr>
      </w:pPr>
    </w:p>
    <w:p w14:paraId="4DD46612" w14:textId="77777777" w:rsidR="00707EED" w:rsidRDefault="00707EED" w:rsidP="0004731E">
      <w:pPr>
        <w:rPr>
          <w:rFonts w:ascii="Arial" w:hAnsi="Arial" w:cs="Arial"/>
        </w:rPr>
      </w:pPr>
    </w:p>
    <w:p w14:paraId="685C974E" w14:textId="77777777" w:rsidR="00707EED" w:rsidRDefault="00707EED" w:rsidP="0004731E">
      <w:pPr>
        <w:rPr>
          <w:rFonts w:ascii="Arial" w:hAnsi="Arial" w:cs="Arial"/>
        </w:rPr>
      </w:pPr>
    </w:p>
    <w:p w14:paraId="43257236" w14:textId="7037E73E" w:rsidR="00707EED" w:rsidRPr="00993EB5" w:rsidRDefault="00707EED" w:rsidP="0004731E">
      <w:pPr>
        <w:rPr>
          <w:rFonts w:ascii="Arial" w:hAnsi="Arial" w:cs="Arial"/>
        </w:rPr>
      </w:pPr>
    </w:p>
    <w:sectPr w:rsidR="00707EED" w:rsidRPr="00993EB5"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E89A" w14:textId="77777777" w:rsidR="00DD3691" w:rsidRDefault="00DD3691" w:rsidP="00CD68B1">
      <w:r>
        <w:separator/>
      </w:r>
    </w:p>
  </w:endnote>
  <w:endnote w:type="continuationSeparator" w:id="0">
    <w:p w14:paraId="036370EB" w14:textId="77777777" w:rsidR="00DD3691" w:rsidRDefault="00DD369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4901" w14:textId="77777777" w:rsidR="00DD3691" w:rsidRDefault="00DD3691" w:rsidP="00CD68B1">
      <w:r>
        <w:separator/>
      </w:r>
    </w:p>
  </w:footnote>
  <w:footnote w:type="continuationSeparator" w:id="0">
    <w:p w14:paraId="5E94CA45" w14:textId="77777777" w:rsidR="00DD3691" w:rsidRDefault="00DD3691"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D46"/>
    <w:multiLevelType w:val="hybridMultilevel"/>
    <w:tmpl w:val="B9EC0D56"/>
    <w:lvl w:ilvl="0" w:tplc="7F16F230">
      <w:start w:val="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28B"/>
    <w:multiLevelType w:val="hybridMultilevel"/>
    <w:tmpl w:val="5AD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0B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22"/>
  </w:num>
  <w:num w:numId="6">
    <w:abstractNumId w:val="13"/>
  </w:num>
  <w:num w:numId="7">
    <w:abstractNumId w:val="10"/>
  </w:num>
  <w:num w:numId="8">
    <w:abstractNumId w:val="11"/>
  </w:num>
  <w:num w:numId="9">
    <w:abstractNumId w:val="29"/>
  </w:num>
  <w:num w:numId="10">
    <w:abstractNumId w:val="23"/>
  </w:num>
  <w:num w:numId="11">
    <w:abstractNumId w:val="17"/>
  </w:num>
  <w:num w:numId="12">
    <w:abstractNumId w:val="9"/>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8"/>
  </w:num>
  <w:num w:numId="24">
    <w:abstractNumId w:val="14"/>
  </w:num>
  <w:num w:numId="25">
    <w:abstractNumId w:val="20"/>
  </w:num>
  <w:num w:numId="26">
    <w:abstractNumId w:val="24"/>
  </w:num>
  <w:num w:numId="27">
    <w:abstractNumId w:val="6"/>
  </w:num>
  <w:num w:numId="28">
    <w:abstractNumId w:val="0"/>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6768D"/>
    <w:rsid w:val="00083B8F"/>
    <w:rsid w:val="000A25FC"/>
    <w:rsid w:val="000B1DB9"/>
    <w:rsid w:val="000B25ED"/>
    <w:rsid w:val="000B479D"/>
    <w:rsid w:val="000B5413"/>
    <w:rsid w:val="000B5E8F"/>
    <w:rsid w:val="000C37C2"/>
    <w:rsid w:val="000C4CF8"/>
    <w:rsid w:val="000C5E4E"/>
    <w:rsid w:val="000D0B47"/>
    <w:rsid w:val="000D480D"/>
    <w:rsid w:val="000D7ED1"/>
    <w:rsid w:val="000E0E7B"/>
    <w:rsid w:val="000E4243"/>
    <w:rsid w:val="000F2629"/>
    <w:rsid w:val="000F2F3B"/>
    <w:rsid w:val="0010388D"/>
    <w:rsid w:val="001137CF"/>
    <w:rsid w:val="00117186"/>
    <w:rsid w:val="00121D72"/>
    <w:rsid w:val="00125340"/>
    <w:rsid w:val="00125BA7"/>
    <w:rsid w:val="00131CA9"/>
    <w:rsid w:val="0014605C"/>
    <w:rsid w:val="001520BF"/>
    <w:rsid w:val="00165806"/>
    <w:rsid w:val="0017722C"/>
    <w:rsid w:val="001849D6"/>
    <w:rsid w:val="001B794A"/>
    <w:rsid w:val="001C21C7"/>
    <w:rsid w:val="001C686D"/>
    <w:rsid w:val="001C6A68"/>
    <w:rsid w:val="001E698D"/>
    <w:rsid w:val="001E7B91"/>
    <w:rsid w:val="00232CF5"/>
    <w:rsid w:val="00240F98"/>
    <w:rsid w:val="00243E7D"/>
    <w:rsid w:val="00254A66"/>
    <w:rsid w:val="00255040"/>
    <w:rsid w:val="00256F6C"/>
    <w:rsid w:val="00257811"/>
    <w:rsid w:val="00262114"/>
    <w:rsid w:val="002622B6"/>
    <w:rsid w:val="00267F85"/>
    <w:rsid w:val="002719C3"/>
    <w:rsid w:val="002856C3"/>
    <w:rsid w:val="00294E19"/>
    <w:rsid w:val="002954A6"/>
    <w:rsid w:val="002962F2"/>
    <w:rsid w:val="002A76C8"/>
    <w:rsid w:val="002B3394"/>
    <w:rsid w:val="002D0A33"/>
    <w:rsid w:val="002D22A0"/>
    <w:rsid w:val="002E686F"/>
    <w:rsid w:val="002F00B6"/>
    <w:rsid w:val="002F6FB5"/>
    <w:rsid w:val="00300669"/>
    <w:rsid w:val="0031618E"/>
    <w:rsid w:val="00320C3A"/>
    <w:rsid w:val="00337056"/>
    <w:rsid w:val="00347189"/>
    <w:rsid w:val="00351952"/>
    <w:rsid w:val="00360616"/>
    <w:rsid w:val="00366499"/>
    <w:rsid w:val="00366633"/>
    <w:rsid w:val="00380587"/>
    <w:rsid w:val="003822C1"/>
    <w:rsid w:val="00390402"/>
    <w:rsid w:val="003957BD"/>
    <w:rsid w:val="003961A3"/>
    <w:rsid w:val="003A51A8"/>
    <w:rsid w:val="003B5C5D"/>
    <w:rsid w:val="003B6371"/>
    <w:rsid w:val="003B6A63"/>
    <w:rsid w:val="003C79F6"/>
    <w:rsid w:val="003D2143"/>
    <w:rsid w:val="003D503A"/>
    <w:rsid w:val="003F7BE2"/>
    <w:rsid w:val="004029AD"/>
    <w:rsid w:val="00402EED"/>
    <w:rsid w:val="004107D2"/>
    <w:rsid w:val="00415815"/>
    <w:rsid w:val="00423264"/>
    <w:rsid w:val="00424142"/>
    <w:rsid w:val="00435936"/>
    <w:rsid w:val="00456ABA"/>
    <w:rsid w:val="004642B2"/>
    <w:rsid w:val="004642BC"/>
    <w:rsid w:val="00465296"/>
    <w:rsid w:val="004667CF"/>
    <w:rsid w:val="004667DB"/>
    <w:rsid w:val="00481041"/>
    <w:rsid w:val="00482504"/>
    <w:rsid w:val="0049188F"/>
    <w:rsid w:val="00492683"/>
    <w:rsid w:val="00496D7D"/>
    <w:rsid w:val="00497086"/>
    <w:rsid w:val="004B3C35"/>
    <w:rsid w:val="004C5467"/>
    <w:rsid w:val="004D053F"/>
    <w:rsid w:val="004D15DA"/>
    <w:rsid w:val="004D3FC1"/>
    <w:rsid w:val="004E5349"/>
    <w:rsid w:val="004E5B85"/>
    <w:rsid w:val="004F36D5"/>
    <w:rsid w:val="004F6468"/>
    <w:rsid w:val="00501685"/>
    <w:rsid w:val="00503380"/>
    <w:rsid w:val="00512943"/>
    <w:rsid w:val="00530007"/>
    <w:rsid w:val="00534995"/>
    <w:rsid w:val="00540101"/>
    <w:rsid w:val="00540319"/>
    <w:rsid w:val="00541F7B"/>
    <w:rsid w:val="00557E19"/>
    <w:rsid w:val="00557E9F"/>
    <w:rsid w:val="0056652E"/>
    <w:rsid w:val="00566A99"/>
    <w:rsid w:val="005710AB"/>
    <w:rsid w:val="005832BE"/>
    <w:rsid w:val="0058583E"/>
    <w:rsid w:val="00587DB5"/>
    <w:rsid w:val="00597346"/>
    <w:rsid w:val="005A04D4"/>
    <w:rsid w:val="005A25B5"/>
    <w:rsid w:val="005A3451"/>
    <w:rsid w:val="005C3B10"/>
    <w:rsid w:val="005D06F3"/>
    <w:rsid w:val="005E2CF9"/>
    <w:rsid w:val="005E54F3"/>
    <w:rsid w:val="005E5C90"/>
    <w:rsid w:val="00601130"/>
    <w:rsid w:val="006072C4"/>
    <w:rsid w:val="00611495"/>
    <w:rsid w:val="00620176"/>
    <w:rsid w:val="00626887"/>
    <w:rsid w:val="00630044"/>
    <w:rsid w:val="00630BE0"/>
    <w:rsid w:val="00636313"/>
    <w:rsid w:val="00636F61"/>
    <w:rsid w:val="006504E4"/>
    <w:rsid w:val="00652BD2"/>
    <w:rsid w:val="006815D8"/>
    <w:rsid w:val="00683A3C"/>
    <w:rsid w:val="006B358C"/>
    <w:rsid w:val="006C5B05"/>
    <w:rsid w:val="006C7C85"/>
    <w:rsid w:val="006D447D"/>
    <w:rsid w:val="006D5E63"/>
    <w:rsid w:val="006E21A7"/>
    <w:rsid w:val="006E6C0F"/>
    <w:rsid w:val="006F0B6A"/>
    <w:rsid w:val="006F2883"/>
    <w:rsid w:val="00700CA9"/>
    <w:rsid w:val="00707EED"/>
    <w:rsid w:val="00720364"/>
    <w:rsid w:val="0072198E"/>
    <w:rsid w:val="007335B7"/>
    <w:rsid w:val="00743BF3"/>
    <w:rsid w:val="00746605"/>
    <w:rsid w:val="007537FE"/>
    <w:rsid w:val="00765EFB"/>
    <w:rsid w:val="00766387"/>
    <w:rsid w:val="00767E1D"/>
    <w:rsid w:val="00780D42"/>
    <w:rsid w:val="00797116"/>
    <w:rsid w:val="007A2742"/>
    <w:rsid w:val="007A7E87"/>
    <w:rsid w:val="007B141B"/>
    <w:rsid w:val="007B1A5A"/>
    <w:rsid w:val="007B228E"/>
    <w:rsid w:val="007B5BBD"/>
    <w:rsid w:val="007B6B83"/>
    <w:rsid w:val="007C2B91"/>
    <w:rsid w:val="007C4F4A"/>
    <w:rsid w:val="007C749E"/>
    <w:rsid w:val="007F2441"/>
    <w:rsid w:val="007F271A"/>
    <w:rsid w:val="007F3C16"/>
    <w:rsid w:val="007F6846"/>
    <w:rsid w:val="00805F02"/>
    <w:rsid w:val="00825385"/>
    <w:rsid w:val="00827203"/>
    <w:rsid w:val="0084389C"/>
    <w:rsid w:val="0084518B"/>
    <w:rsid w:val="00845265"/>
    <w:rsid w:val="00847699"/>
    <w:rsid w:val="0085024F"/>
    <w:rsid w:val="00854B95"/>
    <w:rsid w:val="00857861"/>
    <w:rsid w:val="00861699"/>
    <w:rsid w:val="008625F3"/>
    <w:rsid w:val="00863558"/>
    <w:rsid w:val="00863790"/>
    <w:rsid w:val="00864593"/>
    <w:rsid w:val="0087743D"/>
    <w:rsid w:val="008803A4"/>
    <w:rsid w:val="0088412D"/>
    <w:rsid w:val="00884A79"/>
    <w:rsid w:val="00887801"/>
    <w:rsid w:val="0089763C"/>
    <w:rsid w:val="008A3247"/>
    <w:rsid w:val="008B4460"/>
    <w:rsid w:val="008B7FE5"/>
    <w:rsid w:val="008C10E9"/>
    <w:rsid w:val="008D2CBD"/>
    <w:rsid w:val="008D58CE"/>
    <w:rsid w:val="008E364E"/>
    <w:rsid w:val="008E64E9"/>
    <w:rsid w:val="008F0F73"/>
    <w:rsid w:val="008F69EC"/>
    <w:rsid w:val="009021E8"/>
    <w:rsid w:val="009079EE"/>
    <w:rsid w:val="00914D6D"/>
    <w:rsid w:val="00915380"/>
    <w:rsid w:val="00917D70"/>
    <w:rsid w:val="009242F1"/>
    <w:rsid w:val="0092763D"/>
    <w:rsid w:val="009349C2"/>
    <w:rsid w:val="00936237"/>
    <w:rsid w:val="00945EB5"/>
    <w:rsid w:val="009576DD"/>
    <w:rsid w:val="00972129"/>
    <w:rsid w:val="00992C5E"/>
    <w:rsid w:val="00993EB5"/>
    <w:rsid w:val="00995483"/>
    <w:rsid w:val="009B4D01"/>
    <w:rsid w:val="009C75E3"/>
    <w:rsid w:val="009E2C6B"/>
    <w:rsid w:val="009E7A9D"/>
    <w:rsid w:val="009F1341"/>
    <w:rsid w:val="009F466D"/>
    <w:rsid w:val="009F480D"/>
    <w:rsid w:val="00A00036"/>
    <w:rsid w:val="00A13FBB"/>
    <w:rsid w:val="00A20067"/>
    <w:rsid w:val="00A24C51"/>
    <w:rsid w:val="00A305C6"/>
    <w:rsid w:val="00A320C8"/>
    <w:rsid w:val="00A32773"/>
    <w:rsid w:val="00A33F73"/>
    <w:rsid w:val="00A37195"/>
    <w:rsid w:val="00A37D2D"/>
    <w:rsid w:val="00A439AF"/>
    <w:rsid w:val="00A57107"/>
    <w:rsid w:val="00A60ECF"/>
    <w:rsid w:val="00A6273A"/>
    <w:rsid w:val="00A6366C"/>
    <w:rsid w:val="00A70C29"/>
    <w:rsid w:val="00A741A8"/>
    <w:rsid w:val="00A77153"/>
    <w:rsid w:val="00A86E24"/>
    <w:rsid w:val="00A8709B"/>
    <w:rsid w:val="00AB5A02"/>
    <w:rsid w:val="00AB5B2A"/>
    <w:rsid w:val="00AD7A03"/>
    <w:rsid w:val="00AE66C2"/>
    <w:rsid w:val="00AE68CC"/>
    <w:rsid w:val="00AE77EC"/>
    <w:rsid w:val="00AE78F2"/>
    <w:rsid w:val="00B01C9A"/>
    <w:rsid w:val="00B13714"/>
    <w:rsid w:val="00B17B33"/>
    <w:rsid w:val="00B23305"/>
    <w:rsid w:val="00B23FBE"/>
    <w:rsid w:val="00B26DE1"/>
    <w:rsid w:val="00B31AA4"/>
    <w:rsid w:val="00B3409B"/>
    <w:rsid w:val="00B369C7"/>
    <w:rsid w:val="00B36BB9"/>
    <w:rsid w:val="00B44A21"/>
    <w:rsid w:val="00B44E17"/>
    <w:rsid w:val="00B5173B"/>
    <w:rsid w:val="00B55BC5"/>
    <w:rsid w:val="00B60E7C"/>
    <w:rsid w:val="00B63631"/>
    <w:rsid w:val="00B668B6"/>
    <w:rsid w:val="00B7195B"/>
    <w:rsid w:val="00B72939"/>
    <w:rsid w:val="00B80272"/>
    <w:rsid w:val="00B81BE1"/>
    <w:rsid w:val="00B821C7"/>
    <w:rsid w:val="00B857C8"/>
    <w:rsid w:val="00B9382E"/>
    <w:rsid w:val="00BA3C3E"/>
    <w:rsid w:val="00BC54E1"/>
    <w:rsid w:val="00BC7733"/>
    <w:rsid w:val="00BE3670"/>
    <w:rsid w:val="00BE5BCA"/>
    <w:rsid w:val="00C00F3C"/>
    <w:rsid w:val="00C04277"/>
    <w:rsid w:val="00C04C4C"/>
    <w:rsid w:val="00C065D5"/>
    <w:rsid w:val="00C068B2"/>
    <w:rsid w:val="00C102E1"/>
    <w:rsid w:val="00C11712"/>
    <w:rsid w:val="00C14FAE"/>
    <w:rsid w:val="00C21212"/>
    <w:rsid w:val="00C27A1F"/>
    <w:rsid w:val="00C32D5C"/>
    <w:rsid w:val="00C34113"/>
    <w:rsid w:val="00C35120"/>
    <w:rsid w:val="00C416E8"/>
    <w:rsid w:val="00C43840"/>
    <w:rsid w:val="00C5550E"/>
    <w:rsid w:val="00C70B05"/>
    <w:rsid w:val="00C73995"/>
    <w:rsid w:val="00C73F4B"/>
    <w:rsid w:val="00C77968"/>
    <w:rsid w:val="00C8030B"/>
    <w:rsid w:val="00C929E4"/>
    <w:rsid w:val="00CA0DB9"/>
    <w:rsid w:val="00CA1AF5"/>
    <w:rsid w:val="00CB105D"/>
    <w:rsid w:val="00CC4BF4"/>
    <w:rsid w:val="00CC5796"/>
    <w:rsid w:val="00CC5CBE"/>
    <w:rsid w:val="00CD2230"/>
    <w:rsid w:val="00CD4E80"/>
    <w:rsid w:val="00CD68B1"/>
    <w:rsid w:val="00CD7156"/>
    <w:rsid w:val="00CE1584"/>
    <w:rsid w:val="00CE756E"/>
    <w:rsid w:val="00CF02DE"/>
    <w:rsid w:val="00CF1B9B"/>
    <w:rsid w:val="00D11A2D"/>
    <w:rsid w:val="00D30754"/>
    <w:rsid w:val="00D309A5"/>
    <w:rsid w:val="00D35464"/>
    <w:rsid w:val="00D370F4"/>
    <w:rsid w:val="00D46E95"/>
    <w:rsid w:val="00D504EA"/>
    <w:rsid w:val="00D51EA2"/>
    <w:rsid w:val="00D54270"/>
    <w:rsid w:val="00D55B9B"/>
    <w:rsid w:val="00D651B3"/>
    <w:rsid w:val="00D75637"/>
    <w:rsid w:val="00D75AF1"/>
    <w:rsid w:val="00D82EF5"/>
    <w:rsid w:val="00D83C28"/>
    <w:rsid w:val="00D8454C"/>
    <w:rsid w:val="00D9429A"/>
    <w:rsid w:val="00DB4022"/>
    <w:rsid w:val="00DC3F30"/>
    <w:rsid w:val="00DD0C5D"/>
    <w:rsid w:val="00DD3691"/>
    <w:rsid w:val="00DD5172"/>
    <w:rsid w:val="00DE33BF"/>
    <w:rsid w:val="00DF76AB"/>
    <w:rsid w:val="00E048AB"/>
    <w:rsid w:val="00E04EE8"/>
    <w:rsid w:val="00E106F9"/>
    <w:rsid w:val="00E20F63"/>
    <w:rsid w:val="00E34A8F"/>
    <w:rsid w:val="00E354EA"/>
    <w:rsid w:val="00E35628"/>
    <w:rsid w:val="00E37429"/>
    <w:rsid w:val="00E5066A"/>
    <w:rsid w:val="00E512D7"/>
    <w:rsid w:val="00E64575"/>
    <w:rsid w:val="00E65C77"/>
    <w:rsid w:val="00E7756C"/>
    <w:rsid w:val="00E865E4"/>
    <w:rsid w:val="00E96E48"/>
    <w:rsid w:val="00EB090F"/>
    <w:rsid w:val="00EB7216"/>
    <w:rsid w:val="00EC4719"/>
    <w:rsid w:val="00EC702E"/>
    <w:rsid w:val="00ED0F8C"/>
    <w:rsid w:val="00ED7319"/>
    <w:rsid w:val="00EE4D95"/>
    <w:rsid w:val="00EE50D0"/>
    <w:rsid w:val="00EE7613"/>
    <w:rsid w:val="00EF2A09"/>
    <w:rsid w:val="00EF2C1C"/>
    <w:rsid w:val="00EF3346"/>
    <w:rsid w:val="00F059EA"/>
    <w:rsid w:val="00F148B0"/>
    <w:rsid w:val="00F25DF2"/>
    <w:rsid w:val="00F2755A"/>
    <w:rsid w:val="00F359FE"/>
    <w:rsid w:val="00F36497"/>
    <w:rsid w:val="00F367C9"/>
    <w:rsid w:val="00F519E8"/>
    <w:rsid w:val="00F52D49"/>
    <w:rsid w:val="00F54E2A"/>
    <w:rsid w:val="00F55645"/>
    <w:rsid w:val="00F5572C"/>
    <w:rsid w:val="00F55DE6"/>
    <w:rsid w:val="00F61904"/>
    <w:rsid w:val="00F62BE6"/>
    <w:rsid w:val="00F71231"/>
    <w:rsid w:val="00F72977"/>
    <w:rsid w:val="00F76E1A"/>
    <w:rsid w:val="00F80562"/>
    <w:rsid w:val="00F84974"/>
    <w:rsid w:val="00F84A60"/>
    <w:rsid w:val="00F85CBD"/>
    <w:rsid w:val="00F86C25"/>
    <w:rsid w:val="00F87EC9"/>
    <w:rsid w:val="00F90DEC"/>
    <w:rsid w:val="00F93B63"/>
    <w:rsid w:val="00F93C25"/>
    <w:rsid w:val="00F9458B"/>
    <w:rsid w:val="00F970BA"/>
    <w:rsid w:val="00F9745E"/>
    <w:rsid w:val="00FA025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684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endowmentfoundation.org.uk/evidence-summaries/teaching-learning-toolkit/mastery-learning/" TargetMode="External"/><Relationship Id="rId18" Type="http://schemas.openxmlformats.org/officeDocument/2006/relationships/hyperlink" Target="https://educationendowmentfoundation.org.uk/resources/teaching-learning-toolkit/mastery-learning" TargetMode="External"/><Relationship Id="rId26" Type="http://schemas.openxmlformats.org/officeDocument/2006/relationships/hyperlink" Target="https://educationendowmentfoundation.org.uk/resources/teaching-learning-toolkit/social-and-emotional-learning/"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feedbac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resources/teaching-learning-toolkit/outdoor-adventure-learning/" TargetMode="External"/><Relationship Id="rId25" Type="http://schemas.openxmlformats.org/officeDocument/2006/relationships/hyperlink" Target="https://educationendowmentfoundation.org.uk/resources/teaching-learning-toolkit/arts-participation/" TargetMode="External"/><Relationship Id="rId2" Type="http://schemas.openxmlformats.org/officeDocument/2006/relationships/customXml" Target="../customXml/item2.xml"/><Relationship Id="rId16" Type="http://schemas.openxmlformats.org/officeDocument/2006/relationships/hyperlink" Target="https://educationendowmentfoundation.org.uk/resources/teaching-learning-toolkit/social-and-emotional-learning/" TargetMode="External"/><Relationship Id="rId20" Type="http://schemas.openxmlformats.org/officeDocument/2006/relationships/hyperlink" Target="https://educationendowmentfoundation.org.uk/evidence-summaries/teaching-learning-toolkit/arts-particip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resources/teaching-learning-toolkit/behaviour-interventions/" TargetMode="External"/><Relationship Id="rId5" Type="http://schemas.openxmlformats.org/officeDocument/2006/relationships/customXml" Target="../customXml/item5.xml"/><Relationship Id="rId15" Type="http://schemas.openxmlformats.org/officeDocument/2006/relationships/hyperlink" Target="https://educationendowmentfoundation.org.uk/resources/teaching-learning-toolkit/outdoor-adventure-learning/" TargetMode="External"/><Relationship Id="rId23" Type="http://schemas.openxmlformats.org/officeDocument/2006/relationships/hyperlink" Target="https://educationendowmentfoundation.org.uk/resources/teaching-learning-toolkit/meta-cognition-and-self-regulation/"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ducationendowmentfoundation.org.uk/resources/teaching-learning-toolkit/outdoor-adventure-lear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evidence-summaries/teaching-learning-toolkit/early-years-intervention" TargetMode="External"/><Relationship Id="rId22" Type="http://schemas.openxmlformats.org/officeDocument/2006/relationships/hyperlink" Target="https://educationendowmentfoundation.org.uk/resources/teaching-learning-toolkit/social-and-emotional-learning/" TargetMode="External"/><Relationship Id="rId27" Type="http://schemas.openxmlformats.org/officeDocument/2006/relationships/hyperlink" Target="https://educationendowmentfoundation.org.uk/evidence-summaries/teaching-learning-toolkit/parental-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480D53-BA65-4B7E-B939-DE417771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 Nugent [ King Street Primary School ]</cp:lastModifiedBy>
  <cp:revision>2</cp:revision>
  <cp:lastPrinted>2019-09-19T13:30:00Z</cp:lastPrinted>
  <dcterms:created xsi:type="dcterms:W3CDTF">2020-01-27T14:50:00Z</dcterms:created>
  <dcterms:modified xsi:type="dcterms:W3CDTF">2020-01-27T14:50:00Z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